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520" w:right="220"/>
      </w:pPr>
      <w:r>
        <w:rPr>
          <w:color w:val="000000"/>
        </w:rPr>
        <w:t xml:space="preserve">Додаток № 5, введений наказом директора ICZMP № 59/2019 від 09.08.2019 року.</w:t>
      </w:r>
    </w:p>
    <w:p>
      <w:pPr>
        <w:pStyle w:val="Style2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322" w:line="170" w:lineRule="exact"/>
        <w:ind w:left="560" w:right="0" w:hanging="540"/>
      </w:pPr>
      <w:r>
        <w:rPr>
          <w:color w:val="000000"/>
        </w:rPr>
        <w:t xml:space="preserve">Печатка клініки</w:t>
      </w:r>
    </w:p>
    <w:p>
      <w:pPr>
        <w:pStyle w:val="Style4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spacing w:before="0" w:after="263" w:line="200" w:lineRule="exact"/>
        <w:ind w:left="340" w:right="0" w:firstLine="0"/>
      </w:pPr>
      <w:bookmarkStart w:id="0" w:name="bookmark0"/>
      <w:r>
        <w:rPr>
          <w:color w:val="000000"/>
        </w:rPr>
        <w:t xml:space="preserve">ЗГОДА НА КАТЕТЕРИЗАЦІЮ ЦЕНТРАЛЬНИХ ВЕН   </w:t>
      </w:r>
      <w:bookmarkEnd w:id="0"/>
    </w:p>
    <w:p>
      <w:pPr>
        <w:pStyle w:val="Style2"/>
        <w:framePr w:w="10118" w:h="15350" w:hRule="exact" w:wrap="around" w:vAnchor="page" w:hAnchor="page" w:x="908" w:y="749"/>
        <w:tabs>
          <w:tab w:leader="dot" w:pos="55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560" w:right="0" w:hanging="540"/>
      </w:pPr>
      <w:r>
        <w:rPr>
          <w:color w:val="000000"/>
        </w:rPr>
        <w:t xml:space="preserve">Ім'я та прізвище</w:t>
      </w:r>
      <w:r>
        <w:rPr>
          <w:color w:val="000000"/>
        </w:rPr>
        <w:tab/>
      </w:r>
    </w:p>
    <w:p>
      <w:pPr>
        <w:pStyle w:val="Style2"/>
        <w:framePr w:w="10118" w:h="15350" w:hRule="exact" w:wrap="around" w:vAnchor="page" w:hAnchor="page" w:x="908" w:y="749"/>
        <w:tabs>
          <w:tab w:leader="dot" w:pos="55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560" w:right="0" w:hanging="540"/>
      </w:pPr>
      <w:r>
        <w:rPr>
          <w:color w:val="000000"/>
        </w:rPr>
        <w:t xml:space="preserve">PESEL-дата народження</w:t>
      </w:r>
      <w:r>
        <w:rPr>
          <w:color w:val="000000"/>
        </w:rPr>
        <w:tab/>
      </w:r>
    </w:p>
    <w:p>
      <w:pPr>
        <w:pStyle w:val="Style6"/>
        <w:framePr w:w="10118" w:h="15350" w:hRule="exact" w:wrap="around" w:vAnchor="page" w:hAnchor="page" w:x="908" w:y="749"/>
        <w:tabs>
          <w:tab w:leader="dot" w:pos="92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60" w:right="0"/>
      </w:pPr>
      <w:bookmarkStart w:id="1" w:name="bookmark1"/>
      <w:r>
        <w:rPr>
          <w:color w:val="000000"/>
        </w:rPr>
        <w:t xml:space="preserve">Мета встановлення:</w:t>
      </w:r>
      <w:r>
        <w:rPr>
          <w:color w:val="000000"/>
        </w:rPr>
        <w:tab/>
      </w:r>
      <w:bookmarkEnd w:id="1"/>
    </w:p>
    <w:p>
      <w:pPr>
        <w:pStyle w:val="Style6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spacing w:before="0" w:after="0"/>
        <w:ind w:left="560" w:right="0"/>
      </w:pPr>
      <w:bookmarkStart w:id="2" w:name="bookmark2"/>
      <w:r>
        <w:rPr>
          <w:color w:val="000000"/>
        </w:rPr>
        <w:t xml:space="preserve">Показання до процедури катетеризації центральних вен:</w:t>
      </w:r>
      <w:bookmarkEnd w:id="2"/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00" w:right="0" w:firstLine="0"/>
      </w:pPr>
      <w:r>
        <w:rPr>
          <w:color w:val="000000"/>
        </w:rPr>
        <w:t xml:space="preserve"> </w:t>
      </w:r>
      <w:r>
        <w:rPr>
          <w:color w:val="000000"/>
        </w:rPr>
        <w:t xml:space="preserve">неможливість отримання периферійного доступу,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00" w:right="0" w:firstLine="0"/>
      </w:pPr>
      <w:r>
        <w:rPr>
          <w:color w:val="000000"/>
        </w:rPr>
        <w:t xml:space="preserve"> </w:t>
      </w:r>
      <w:r>
        <w:rPr>
          <w:color w:val="000000"/>
        </w:rPr>
        <w:t xml:space="preserve">моніторинг гемодинаміки,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00" w:right="0" w:firstLine="0"/>
      </w:pPr>
      <w:r>
        <w:rPr>
          <w:color w:val="000000"/>
        </w:rPr>
        <w:t xml:space="preserve"> </w:t>
      </w:r>
      <w:r>
        <w:rPr>
          <w:color w:val="000000"/>
        </w:rPr>
        <w:t xml:space="preserve">парентеральне харчування,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00" w:right="0" w:firstLine="0"/>
      </w:pPr>
      <w:r>
        <w:rPr>
          <w:color w:val="000000"/>
        </w:rPr>
        <w:t xml:space="preserve"> </w:t>
      </w:r>
      <w:r>
        <w:rPr>
          <w:color w:val="000000"/>
        </w:rPr>
        <w:t xml:space="preserve">багаторазове постачання рідини, ліки, хіміотерапія,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00" w:right="0" w:firstLine="0"/>
      </w:pPr>
      <w:r>
        <w:rPr>
          <w:color w:val="000000"/>
        </w:rPr>
        <w:t xml:space="preserve"> </w:t>
      </w:r>
      <w:r>
        <w:rPr>
          <w:color w:val="000000"/>
        </w:rPr>
        <w:t xml:space="preserve">тимчасовий судинний доступ для гемодіалізу,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left"/>
        <w:spacing w:before="0" w:after="180" w:line="230" w:lineRule="exact"/>
        <w:ind w:left="300" w:right="0" w:firstLine="0"/>
      </w:pPr>
      <w:r>
        <w:rPr>
          <w:color w:val="000000"/>
        </w:rPr>
        <w:t xml:space="preserve"> </w:t>
      </w:r>
      <w:r>
        <w:rPr>
          <w:color w:val="000000"/>
        </w:rPr>
        <w:t xml:space="preserve">постачання гіпертонічної та гіперосмолярної рідини ,різного рН.</w:t>
      </w:r>
    </w:p>
    <w:p>
      <w:pPr>
        <w:pStyle w:val="Style6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0"/>
      </w:pPr>
      <w:bookmarkStart w:id="3" w:name="bookmark3"/>
      <w:r>
        <w:rPr>
          <w:color w:val="000000"/>
        </w:rPr>
        <w:t xml:space="preserve">Опис процедури:</w:t>
      </w:r>
      <w:bookmarkEnd w:id="3"/>
    </w:p>
    <w:p>
      <w:pPr>
        <w:pStyle w:val="Style2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360" w:firstLine="0"/>
      </w:pPr>
      <w:r>
        <w:rPr>
          <w:color w:val="000000"/>
        </w:rPr>
        <w:t xml:space="preserve">Процедура катетеризації центральних вен, тобто катетер, введений через кровоносну судину у велику центральну вену, виконується під загальною анестезією, іноді під місцевою анестезією. </w:t>
      </w:r>
      <w:r>
        <w:rPr>
          <w:color w:val="000000"/>
        </w:rPr>
        <w:t xml:space="preserve"> </w:t>
      </w:r>
      <w:r>
        <w:rPr>
          <w:color w:val="000000"/>
        </w:rPr>
        <w:t xml:space="preserve">Найчастіше катетер встановлюють у внутрішню яремну, підключичну, стегнову та пахвову вени.</w:t>
      </w:r>
      <w:r>
        <w:rPr>
          <w:color w:val="000000"/>
        </w:rPr>
        <w:t xml:space="preserve"> </w:t>
      </w:r>
      <w:r>
        <w:rPr>
          <w:color w:val="000000"/>
        </w:rPr>
        <w:t xml:space="preserve">Інші локалізації — вена ліктьової ямки (частіше у новонароджених).</w:t>
      </w:r>
      <w:r>
        <w:rPr>
          <w:color w:val="000000"/>
        </w:rPr>
        <w:t xml:space="preserve"> </w:t>
      </w:r>
      <w:r>
        <w:rPr>
          <w:color w:val="000000"/>
        </w:rPr>
        <w:t xml:space="preserve">Центральний венозний катетер може залишатися у вені протягом кількох тижнів або навіть місяців.</w:t>
      </w:r>
    </w:p>
    <w:p>
      <w:pPr>
        <w:pStyle w:val="Style2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560" w:right="0" w:hanging="540"/>
      </w:pPr>
      <w:r>
        <w:rPr>
          <w:color w:val="000000"/>
        </w:rPr>
        <w:t xml:space="preserve">Підготовка до процедури передбачає підготовку до загальної анестезії.</w:t>
      </w:r>
    </w:p>
    <w:p>
      <w:pPr>
        <w:pStyle w:val="Style2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360" w:firstLine="0"/>
      </w:pPr>
      <w:r>
        <w:rPr>
          <w:rStyle w:val="CharStyle8"/>
        </w:rPr>
        <w:t xml:space="preserve">Протипоказання: </w:t>
      </w:r>
      <w:r>
        <w:rPr>
          <w:color w:val="000000"/>
        </w:rPr>
        <w:t xml:space="preserve">порушення згортання крові, травми, інфекція в зоні запланованої ін’єкції, зневоднення, інфекція в місці запланованої ін’єкції, аномальна анатомія (наприклад, деформації, пухлини, попередні травми, відсутність можливості правильного розташування), інфекція в місці планованої ін’єкції.</w:t>
      </w:r>
    </w:p>
    <w:p>
      <w:pPr>
        <w:pStyle w:val="Style9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spacing w:before="0" w:after="180"/>
        <w:ind w:left="20" w:right="360" w:firstLine="0"/>
      </w:pPr>
      <w:r>
        <w:rPr>
          <w:color w:val="000000"/>
        </w:rPr>
        <w:t xml:space="preserve">Абсолютним протипоказанням є відсутність згоди пацієнта/законного представника на процедуру.</w:t>
      </w:r>
    </w:p>
    <w:p>
      <w:pPr>
        <w:pStyle w:val="Style6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0"/>
      </w:pPr>
      <w:bookmarkStart w:id="4" w:name="bookmark4"/>
      <w:r>
        <w:rPr>
          <w:color w:val="000000"/>
        </w:rPr>
        <w:t xml:space="preserve">Інформація про можливі ускладнення:</w:t>
      </w:r>
      <w:bookmarkEnd w:id="4"/>
    </w:p>
    <w:p>
      <w:pPr>
        <w:pStyle w:val="Style2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20" w:right="360" w:firstLine="0"/>
      </w:pPr>
      <w:r>
        <w:rPr>
          <w:color w:val="000000"/>
        </w:rPr>
        <w:t xml:space="preserve">Кожна хірургічна процедура не нейтральна для людського організму і завжди пов’язана з ризиком ускладнень, у тому числі втрати здоров’я чи життя.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розвиток пневмотораксу,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розвиток підшкірної емфіземи,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поява рідини в плевральній порожнині,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повітряна емболія,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пункція артерії,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гематома,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кровотечі (особливо у пацієнтів з порушеннями згортання крові),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пункція грудної протоки,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пошкодження нерва або нервового сплетення поблизу місця встановлення катетера,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пошкодження стінки судини (наприклад, розшарування),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пошкодження стінки серця,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тампонада серця,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порушення серцевого ритму,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неправильне розміщення канюлі,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тромбоемболічні ускладнення</w:t>
      </w:r>
    </w:p>
    <w:p>
      <w:pPr>
        <w:pStyle w:val="Style2"/>
        <w:numPr>
          <w:ilvl w:val="0"/>
          <w:numId w:val="1"/>
        </w:numPr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228" w:line="230" w:lineRule="exact"/>
        <w:ind w:left="560" w:right="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зміщення катетера за межі просвіту судини.</w:t>
      </w:r>
    </w:p>
    <w:p>
      <w:pPr>
        <w:pStyle w:val="Style2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241" w:line="170" w:lineRule="exact"/>
        <w:ind w:left="560" w:right="0" w:hanging="540"/>
      </w:pPr>
      <w:r>
        <w:rPr>
          <w:color w:val="000000"/>
        </w:rPr>
        <w:t xml:space="preserve">Можливі й інші несприятливі наслідки процедури, які на даний момент неможливо передбачити.</w:t>
      </w:r>
    </w:p>
    <w:p>
      <w:pPr>
        <w:pStyle w:val="Style6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560" w:right="0"/>
      </w:pPr>
      <w:bookmarkStart w:id="5" w:name="bookmark5"/>
      <w:r>
        <w:rPr>
          <w:color w:val="000000"/>
        </w:rPr>
        <w:t xml:space="preserve">Я заявляю, що:</w:t>
      </w:r>
      <w:bookmarkEnd w:id="5"/>
    </w:p>
    <w:p>
      <w:pPr>
        <w:pStyle w:val="Style2"/>
        <w:framePr w:w="10118" w:h="15350" w:hRule="exact" w:wrap="around" w:vAnchor="page" w:hAnchor="page" w:x="90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560" w:right="360" w:hanging="540"/>
      </w:pPr>
      <w:r>
        <w:rPr>
          <w:rStyle w:val="CharStyle11"/>
        </w:rPr>
        <w:t xml:space="preserve">&gt;</w:t>
      </w:r>
      <w:r>
        <w:rPr>
          <w:color w:val="000000"/>
        </w:rPr>
        <w:t xml:space="preserve"> я</w:t>
      </w:r>
      <w:r>
        <w:t xml:space="preserve"> надав/ла лікарю всю інформацію про стан здоров'я мій / моєї дитини, що може мати наслідки для процедури катетеризації центральних вен, і що представлена ​​інформація є правдивою,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739" w:h="10632" w:hRule="exact" w:wrap="around" w:vAnchor="page" w:hAnchor="page" w:x="1098" w:y="749"/>
        <w:tabs>
          <w:tab w:leader="dot" w:pos="36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5" w:line="170" w:lineRule="exact"/>
        <w:ind w:left="20" w:right="0" w:firstLine="0"/>
      </w:pPr>
      <w:r>
        <w:rPr>
          <w:color w:val="000000"/>
        </w:rPr>
        <w:t xml:space="preserve">Ім"я та прізвище пацієнта (наклейка) </w:t>
      </w:r>
      <w:r>
        <w:rPr>
          <w:color w:val="000000"/>
        </w:rPr>
        <w:tab/>
      </w:r>
    </w:p>
    <w:p>
      <w:pPr>
        <w:pStyle w:val="Style2"/>
        <w:numPr>
          <w:ilvl w:val="0"/>
          <w:numId w:val="3"/>
        </w:numPr>
        <w:framePr w:w="9739" w:h="10632" w:hRule="exact" w:wrap="around" w:vAnchor="page" w:hAnchor="page" w:x="109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4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мене повідомили про канюляцію центральної вени, мету, очікувану тривалість, її характер, спосіб проведення запропонованої процедури,</w:t>
      </w:r>
    </w:p>
    <w:p>
      <w:pPr>
        <w:pStyle w:val="Style2"/>
        <w:numPr>
          <w:ilvl w:val="0"/>
          <w:numId w:val="3"/>
        </w:numPr>
        <w:framePr w:w="9739" w:h="10632" w:hRule="exact" w:wrap="around" w:vAnchor="page" w:hAnchor="page" w:x="1098" w:y="749"/>
        <w:tabs>
          <w:tab w:leader="none" w:pos="456" w:val="left"/>
          <w:tab w:leader="none" w:pos="37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0"/>
      </w:pPr>
      <w:r>
        <w:rPr>
          <w:color w:val="000000"/>
        </w:rPr>
        <w:t xml:space="preserve">мене повідомили про можливе виникнення та види ускладнень запропонованої процедури катетеризації</w:t>
      </w:r>
    </w:p>
    <w:p>
      <w:pPr>
        <w:pStyle w:val="Style2"/>
        <w:framePr w:w="9739" w:h="10632" w:hRule="exact" w:wrap="around" w:vAnchor="page" w:hAnchor="page" w:x="1098" w:y="7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 w:firstLine="0"/>
      </w:pPr>
      <w:r>
        <w:rPr>
          <w:color w:val="000000"/>
        </w:rPr>
        <w:t xml:space="preserve">центральних вен та про її наслідки,</w:t>
      </w:r>
    </w:p>
    <w:p>
      <w:pPr>
        <w:pStyle w:val="Style2"/>
        <w:numPr>
          <w:ilvl w:val="0"/>
          <w:numId w:val="3"/>
        </w:numPr>
        <w:framePr w:w="9739" w:h="10632" w:hRule="exact" w:wrap="around" w:vAnchor="page" w:hAnchor="page" w:x="1098" w:y="749"/>
        <w:tabs>
          <w:tab w:leader="none" w:pos="456" w:val="left"/>
          <w:tab w:leader="none" w:pos="3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0"/>
      </w:pPr>
      <w:r>
        <w:rPr>
          <w:color w:val="000000"/>
        </w:rPr>
        <w:t xml:space="preserve">у мене була можливість поставити запитання щодо запропонованої процедури катетеризації центральних вен,</w:t>
      </w:r>
    </w:p>
    <w:p>
      <w:pPr>
        <w:pStyle w:val="Style2"/>
        <w:framePr w:w="9739" w:h="10632" w:hRule="exact" w:wrap="around" w:vAnchor="page" w:hAnchor="page" w:x="1098" w:y="74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60" w:right="0" w:firstLine="0"/>
      </w:pPr>
      <w:r>
        <w:rPr>
          <w:color w:val="000000"/>
        </w:rPr>
        <w:t xml:space="preserve">мені дали зрозумілі та вичерпні відповіді,</w:t>
      </w:r>
    </w:p>
    <w:p>
      <w:pPr>
        <w:pStyle w:val="Style2"/>
        <w:numPr>
          <w:ilvl w:val="0"/>
          <w:numId w:val="3"/>
        </w:numPr>
        <w:framePr w:w="9739" w:h="10632" w:hRule="exact" w:wrap="around" w:vAnchor="page" w:hAnchor="page" w:x="109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4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Я погоджуюся на можливу модифікацію методу катетеризації центральних вен, в необхідному обсязі, відповідно до принципів сучасних медичних знань,</w:t>
      </w:r>
    </w:p>
    <w:p>
      <w:pPr>
        <w:pStyle w:val="Style2"/>
        <w:numPr>
          <w:ilvl w:val="0"/>
          <w:numId w:val="3"/>
        </w:numPr>
        <w:framePr w:w="9739" w:h="10632" w:hRule="exact" w:wrap="around" w:vAnchor="page" w:hAnchor="page" w:x="1098" w:y="74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40" w:hanging="540"/>
      </w:pPr>
      <w:r>
        <w:rPr>
          <w:color w:val="000000"/>
        </w:rPr>
        <w:t xml:space="preserve"> </w:t>
      </w:r>
      <w:r>
        <w:rPr>
          <w:color w:val="000000"/>
        </w:rPr>
        <w:t xml:space="preserve">мене повідомили про можливі наслідки невиконання вищезгаданої процедури катетеризації центральних вен,</w:t>
      </w:r>
    </w:p>
    <w:p>
      <w:pPr>
        <w:pStyle w:val="Style2"/>
        <w:numPr>
          <w:ilvl w:val="0"/>
          <w:numId w:val="3"/>
        </w:numPr>
        <w:framePr w:w="9739" w:h="10632" w:hRule="exact" w:wrap="around" w:vAnchor="page" w:hAnchor="page" w:x="1098" w:y="749"/>
        <w:tabs>
          <w:tab w:leader="none" w:pos="4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60" w:right="40" w:hanging="540"/>
      </w:pPr>
      <w:r>
        <w:rPr>
          <w:color w:val="000000"/>
        </w:rPr>
        <w:t xml:space="preserve">я підтверджую, що під час розмови з лікарем мені надано відповіді на всі мої запитання відносно процедури катетеризації центральнмх вен, подальшого лікування та можливих ускладнень, а також альтернативних методів лікування (включаючи відмову від лікування), а отримана інформація була для мене зрозумілою і вичерпною,</w:t>
      </w:r>
    </w:p>
    <w:p>
      <w:pPr>
        <w:pStyle w:val="Style2"/>
        <w:numPr>
          <w:ilvl w:val="0"/>
          <w:numId w:val="3"/>
        </w:numPr>
        <w:framePr w:w="9739" w:h="10632" w:hRule="exact" w:wrap="around" w:vAnchor="page" w:hAnchor="page" w:x="1098" w:y="749"/>
        <w:tabs>
          <w:tab w:leader="none" w:pos="456" w:val="left"/>
          <w:tab w:leader="none" w:pos="37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0"/>
      </w:pPr>
      <w:r>
        <w:rPr>
          <w:color w:val="000000"/>
        </w:rPr>
        <w:t xml:space="preserve">мене поінформовано про необхідність і доцільність проведення необхідних обстежень перед </w:t>
      </w:r>
    </w:p>
    <w:p>
      <w:pPr>
        <w:pStyle w:val="Style2"/>
        <w:framePr w:w="9739" w:h="10632" w:hRule="exact" w:wrap="around" w:vAnchor="page" w:hAnchor="page" w:x="1098" w:y="749"/>
        <w:widowControl w:val="0"/>
        <w:keepNext w:val="0"/>
        <w:keepLines w:val="0"/>
        <w:shd w:val="clear" w:color="auto" w:fill="auto"/>
        <w:bidi w:val="0"/>
        <w:jc w:val="left"/>
        <w:spacing w:before="0" w:after="133" w:line="230" w:lineRule="exact"/>
        <w:ind w:left="560" w:right="0" w:firstLine="0"/>
      </w:pPr>
      <w:r>
        <w:rPr>
          <w:color w:val="000000"/>
        </w:rPr>
        <w:t xml:space="preserve">запропонованою процедури катетеризації центральних вен, і я </w:t>
      </w:r>
      <w:r>
        <w:rPr>
          <w:rStyle w:val="CharStyle8"/>
        </w:rPr>
        <w:t xml:space="preserve">даю згоду на їх виконання</w:t>
      </w:r>
    </w:p>
    <w:p>
      <w:pPr>
        <w:pStyle w:val="Style9"/>
        <w:framePr w:w="9739" w:h="10632" w:hRule="exact" w:wrap="around" w:vAnchor="page" w:hAnchor="page" w:x="1098" w:y="749"/>
        <w:tabs>
          <w:tab w:leader="dot" w:pos="60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6" w:line="365" w:lineRule="exact"/>
        <w:ind w:left="20" w:right="1320" w:firstLine="0"/>
      </w:pPr>
      <w:r>
        <w:rPr>
          <w:color w:val="000000"/>
        </w:rPr>
        <w:t xml:space="preserve">Беручи до уваги вищевикладене, я, нижчепідписаний/на, даю згоду на проведення неповнолітньому описаної вище катетеризації </w:t>
      </w:r>
    </w:p>
    <w:p>
      <w:pPr>
        <w:pStyle w:val="Style9"/>
        <w:framePr w:w="9739" w:h="10632" w:hRule="exact" w:wrap="around" w:vAnchor="page" w:hAnchor="page" w:x="1098" w:y="749"/>
        <w:widowControl w:val="0"/>
        <w:keepNext w:val="0"/>
        <w:keepLines w:val="0"/>
        <w:shd w:val="clear" w:color="auto" w:fill="auto"/>
        <w:bidi w:val="0"/>
        <w:spacing w:before="0" w:after="953" w:line="170" w:lineRule="exact"/>
        <w:ind w:left="20" w:right="0" w:firstLine="0"/>
      </w:pPr>
      <w:r>
        <w:rPr>
          <w:color w:val="000000"/>
        </w:rPr>
        <w:t xml:space="preserve">центральних вен.</w:t>
      </w:r>
    </w:p>
    <w:p>
      <w:pPr>
        <w:pStyle w:val="Style12"/>
        <w:framePr w:w="9739" w:h="10632" w:hRule="exact" w:wrap="around" w:vAnchor="page" w:hAnchor="page" w:x="1098" w:y="749"/>
        <w:tabs>
          <w:tab w:leader="none" w:pos="6078" w:val="right"/>
          <w:tab w:leader="none" w:pos="6264" w:val="left"/>
        </w:tabs>
        <w:widowControl w:val="0"/>
        <w:keepNext w:val="0"/>
        <w:keepLines w:val="0"/>
        <w:shd w:val="clear" w:color="auto" w:fill="auto"/>
        <w:bidi w:val="0"/>
        <w:spacing w:before="0" w:after="191" w:line="140" w:lineRule="exact"/>
        <w:ind w:left="20" w:right="0" w:firstLine="0"/>
      </w:pPr>
      <w:r>
        <w:rPr>
          <w:color w:val="000000"/>
        </w:rPr>
        <w:t xml:space="preserve">Дата, підпис пацієнта/законного представника, підпис пацієнта старше 16 років.</w:t>
      </w:r>
    </w:p>
    <w:p>
      <w:pPr>
        <w:pStyle w:val="Style2"/>
        <w:framePr w:w="9739" w:h="10632" w:hRule="exact" w:wrap="around" w:vAnchor="page" w:hAnchor="page" w:x="1098" w:y="749"/>
        <w:widowControl w:val="0"/>
        <w:keepNext w:val="0"/>
        <w:keepLines w:val="0"/>
        <w:shd w:val="clear" w:color="auto" w:fill="auto"/>
        <w:bidi w:val="0"/>
        <w:jc w:val="both"/>
        <w:spacing w:before="0" w:after="912" w:line="230" w:lineRule="exact"/>
        <w:ind w:left="20" w:right="40" w:firstLine="0"/>
      </w:pPr>
      <w:r>
        <w:rPr>
          <w:color w:val="000000"/>
        </w:rPr>
        <w:t xml:space="preserve">Я заявляю, що я поінформував законного представника / пацієнта про заплановану процедуру катетеризації центральних вені спосіб її виконання і проінструктував про можливі ризики і ускладнення, які можуть виникнути під час або внаслідок процедури катетеризації центральних вен, а також поінформував законного представника / пацієнта про всі наявні та відомі методи лікування і їх наслідки, в тому числі методи, використовувані в інших медичних закладах.</w:t>
      </w:r>
    </w:p>
    <w:p>
      <w:pPr>
        <w:pStyle w:val="Style12"/>
        <w:framePr w:w="9739" w:h="10632" w:hRule="exact" w:wrap="around" w:vAnchor="page" w:hAnchor="page" w:x="1098" w:y="74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020" w:right="0" w:firstLine="0"/>
      </w:pPr>
      <w:r>
        <w:rPr>
          <w:color w:val="000000"/>
        </w:rPr>
        <w:t xml:space="preserve">Дата та підпис, печатка лікаря, який кваліфікував до процедури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ahoma" w:eastAsia="Tahoma" w:hAnsi="Tahoma" w:cs="Tahoma"/>
        <w:w w:val="100"/>
        <w:spacing w:val="3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&gt;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ahoma" w:eastAsia="Tahoma" w:hAnsi="Tahoma" w:cs="Tahoma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pl-PL" w:bidi="pl-PL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pl-PL" w:bidi="pl-PL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Основной текст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3"/>
    </w:rPr>
  </w:style>
  <w:style w:type="character" w:customStyle="1" w:styleId="CharStyle5">
    <w:name w:val="Заголовок №1_"/>
    <w:basedOn w:val="DefaultParagraphFont"/>
    <w:link w:val="Style4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8"/>
    </w:rPr>
  </w:style>
  <w:style w:type="character" w:customStyle="1" w:styleId="CharStyle7">
    <w:name w:val="Заголовок №2_"/>
    <w:basedOn w:val="DefaultParagraphFont"/>
    <w:link w:val="Style6"/>
    <w:rPr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6"/>
    </w:rPr>
  </w:style>
  <w:style w:type="character" w:customStyle="1" w:styleId="CharStyle8">
    <w:name w:val="Основной текст + Полужирный,Интервал 0 pt"/>
    <w:basedOn w:val="CharStyle3"/>
    <w:rPr>
      <w:lang w:val="uk-UA" w:eastAsia="pl-PL" w:bidi="pl-PL"/>
      <w:b/>
      <w:bCs/>
      <w:w w:val="100"/>
      <w:spacing w:val="6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6"/>
    </w:rPr>
  </w:style>
  <w:style w:type="character" w:customStyle="1" w:styleId="CharStyle11">
    <w:name w:val="Основной текст + Candara,11,5 pt,Курсив,Интервал 0 pt"/>
    <w:basedOn w:val="CharStyle3"/>
    <w:rPr>
      <w:lang w:val="uk-UA" w:eastAsia="pl-PL" w:bidi="pl-PL"/>
      <w:i/>
      <w:iCs/>
      <w:sz w:val="23"/>
      <w:szCs w:val="23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  <w:spacing w:val="5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0" w:lineRule="exact"/>
      <w:ind w:hanging="130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3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jc w:val="center"/>
      <w:outlineLvl w:val="0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8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jc w:val="both"/>
      <w:outlineLvl w:val="1"/>
      <w:spacing w:line="475" w:lineRule="exact"/>
      <w:ind w:hanging="540"/>
    </w:pPr>
    <w:rPr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6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after="180" w:line="23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6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jc w:val="both"/>
      <w:spacing w:before="960" w:after="24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