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220"/>
        <w:gridCol w:w="6849"/>
        <w:gridCol w:w="1712"/>
        <w:gridCol w:w="2273"/>
        <w:gridCol w:w="3114"/>
      </w:tblGrid>
      <w:tr w:rsidR="00C72E9C" w:rsidTr="00D9251E">
        <w:trPr>
          <w:trHeight w:val="270"/>
        </w:trPr>
        <w:tc>
          <w:tcPr>
            <w:tcW w:w="1220" w:type="dxa"/>
            <w:shd w:val="clear" w:color="auto" w:fill="BDD6EE" w:themeFill="accent1" w:themeFillTint="66"/>
          </w:tcPr>
          <w:p w:rsidR="001A32E4" w:rsidRPr="00C72E9C" w:rsidRDefault="001A32E4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Data</w:t>
            </w:r>
          </w:p>
        </w:tc>
        <w:tc>
          <w:tcPr>
            <w:tcW w:w="6849" w:type="dxa"/>
            <w:shd w:val="clear" w:color="auto" w:fill="BDD6EE" w:themeFill="accent1" w:themeFillTint="66"/>
          </w:tcPr>
          <w:p w:rsidR="001A32E4" w:rsidRPr="00C72E9C" w:rsidRDefault="001A32E4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Temat</w:t>
            </w:r>
          </w:p>
        </w:tc>
        <w:tc>
          <w:tcPr>
            <w:tcW w:w="1712" w:type="dxa"/>
            <w:shd w:val="clear" w:color="auto" w:fill="BDD6EE" w:themeFill="accent1" w:themeFillTint="66"/>
          </w:tcPr>
          <w:p w:rsidR="001A32E4" w:rsidRPr="00C72E9C" w:rsidRDefault="001A32E4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Prowadzący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:rsidR="001A32E4" w:rsidRPr="00C72E9C" w:rsidRDefault="001A32E4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Opiekun</w:t>
            </w:r>
          </w:p>
        </w:tc>
        <w:tc>
          <w:tcPr>
            <w:tcW w:w="3114" w:type="dxa"/>
            <w:shd w:val="clear" w:color="auto" w:fill="BDD6EE" w:themeFill="accent1" w:themeFillTint="66"/>
          </w:tcPr>
          <w:p w:rsidR="001A32E4" w:rsidRPr="00C72E9C" w:rsidRDefault="001A32E4" w:rsidP="003A70B9">
            <w:pPr>
              <w:jc w:val="center"/>
              <w:rPr>
                <w:b/>
              </w:rPr>
            </w:pPr>
            <w:r w:rsidRPr="00C72E9C">
              <w:rPr>
                <w:b/>
              </w:rPr>
              <w:t>Klinika</w:t>
            </w:r>
          </w:p>
        </w:tc>
      </w:tr>
      <w:tr w:rsidR="000E2A4A" w:rsidTr="00D9251E">
        <w:trPr>
          <w:trHeight w:val="525"/>
        </w:trPr>
        <w:tc>
          <w:tcPr>
            <w:tcW w:w="1220" w:type="dxa"/>
          </w:tcPr>
          <w:p w:rsidR="000E2A4A" w:rsidRDefault="000E2A4A" w:rsidP="000E2A4A">
            <w:pPr>
              <w:jc w:val="center"/>
            </w:pPr>
            <w:r>
              <w:t>09.02.2022</w:t>
            </w:r>
          </w:p>
        </w:tc>
        <w:tc>
          <w:tcPr>
            <w:tcW w:w="6849" w:type="dxa"/>
          </w:tcPr>
          <w:p w:rsidR="000E2A4A" w:rsidRDefault="000E2A4A" w:rsidP="000E2A4A">
            <w:r>
              <w:t xml:space="preserve">Stany nagłe w położnictwie. Przedwczesne oddzielenie łożyska, </w:t>
            </w:r>
            <w:proofErr w:type="spellStart"/>
            <w:r>
              <w:t>preeklampsja</w:t>
            </w:r>
            <w:proofErr w:type="spellEnd"/>
            <w:r>
              <w:t>, HELLP, urazy, zatrucia i inne.</w:t>
            </w:r>
          </w:p>
          <w:p w:rsidR="000E2A4A" w:rsidRDefault="000E2A4A" w:rsidP="000E2A4A"/>
        </w:tc>
        <w:tc>
          <w:tcPr>
            <w:tcW w:w="1712" w:type="dxa"/>
          </w:tcPr>
          <w:p w:rsidR="000E2A4A" w:rsidRDefault="000E2A4A" w:rsidP="000E2A4A">
            <w:pPr>
              <w:jc w:val="center"/>
            </w:pPr>
            <w:r>
              <w:t>dr Maksymilian Patrzyk</w:t>
            </w:r>
          </w:p>
        </w:tc>
        <w:tc>
          <w:tcPr>
            <w:tcW w:w="2273" w:type="dxa"/>
          </w:tcPr>
          <w:p w:rsidR="000E2A4A" w:rsidRDefault="000E2A4A" w:rsidP="000E2A4A">
            <w:pPr>
              <w:jc w:val="center"/>
            </w:pPr>
            <w:r>
              <w:t xml:space="preserve">Dr Monika </w:t>
            </w:r>
            <w:proofErr w:type="spellStart"/>
            <w:r>
              <w:t>Tadros-Zins</w:t>
            </w:r>
            <w:proofErr w:type="spellEnd"/>
          </w:p>
        </w:tc>
        <w:tc>
          <w:tcPr>
            <w:tcW w:w="3114" w:type="dxa"/>
          </w:tcPr>
          <w:p w:rsidR="000E2A4A" w:rsidRDefault="000E2A4A" w:rsidP="000E2A4A">
            <w:pPr>
              <w:jc w:val="center"/>
            </w:pPr>
            <w:r>
              <w:t xml:space="preserve">Klinika Perinatologii Położnictwa </w:t>
            </w:r>
          </w:p>
          <w:p w:rsidR="000E2A4A" w:rsidRDefault="000E2A4A" w:rsidP="000E2A4A">
            <w:pPr>
              <w:jc w:val="center"/>
            </w:pPr>
            <w:r>
              <w:t xml:space="preserve"> i Ginekologii</w:t>
            </w:r>
          </w:p>
        </w:tc>
      </w:tr>
      <w:tr w:rsidR="000E2A4A" w:rsidTr="00D9251E">
        <w:trPr>
          <w:trHeight w:val="1065"/>
        </w:trPr>
        <w:tc>
          <w:tcPr>
            <w:tcW w:w="1220" w:type="dxa"/>
          </w:tcPr>
          <w:p w:rsidR="000E2A4A" w:rsidRDefault="000E2A4A" w:rsidP="000E2A4A">
            <w:pPr>
              <w:jc w:val="center"/>
            </w:pPr>
            <w:r>
              <w:t>02.03.2022</w:t>
            </w:r>
          </w:p>
        </w:tc>
        <w:tc>
          <w:tcPr>
            <w:tcW w:w="6849" w:type="dxa"/>
          </w:tcPr>
          <w:p w:rsidR="000E2A4A" w:rsidRDefault="000E2A4A" w:rsidP="000E2A4A">
            <w:r>
              <w:t>Interpretacja wyniku badania rozmazu cytologicznego w gabinecie ginekologicznym. Czy ASCUS to prawie rak ? Co zrobić jeśli Pacjentka pokazuje 10. z kolei wynik: „kontrola po leczeniu przeciwzapalnym”, a nie ma żadnych objawów ?</w:t>
            </w:r>
          </w:p>
        </w:tc>
        <w:tc>
          <w:tcPr>
            <w:tcW w:w="1712" w:type="dxa"/>
          </w:tcPr>
          <w:p w:rsidR="000E2A4A" w:rsidRDefault="000E2A4A" w:rsidP="000E2A4A">
            <w:pPr>
              <w:jc w:val="center"/>
            </w:pPr>
            <w:r>
              <w:t>Dr Martyna Masternak</w:t>
            </w:r>
          </w:p>
          <w:p w:rsidR="000E2A4A" w:rsidRDefault="000E2A4A" w:rsidP="000E2A4A">
            <w:pPr>
              <w:jc w:val="center"/>
            </w:pPr>
            <w:r>
              <w:t>Dr Malwina Grabczak</w:t>
            </w:r>
          </w:p>
        </w:tc>
        <w:tc>
          <w:tcPr>
            <w:tcW w:w="2273" w:type="dxa"/>
          </w:tcPr>
          <w:p w:rsidR="000E2A4A" w:rsidRDefault="000E2A4A" w:rsidP="000E2A4A">
            <w:pPr>
              <w:jc w:val="center"/>
            </w:pPr>
            <w:r>
              <w:t>Dr Bartosz Kulig</w:t>
            </w:r>
          </w:p>
          <w:p w:rsidR="000E2A4A" w:rsidRDefault="000E2A4A" w:rsidP="000E2A4A">
            <w:pPr>
              <w:jc w:val="center"/>
            </w:pPr>
            <w:r>
              <w:t>Dr Jarosław Górski</w:t>
            </w:r>
          </w:p>
        </w:tc>
        <w:tc>
          <w:tcPr>
            <w:tcW w:w="3114" w:type="dxa"/>
          </w:tcPr>
          <w:p w:rsidR="000E2A4A" w:rsidRDefault="000E2A4A" w:rsidP="000E2A4A">
            <w:pPr>
              <w:jc w:val="center"/>
            </w:pPr>
            <w:r>
              <w:t xml:space="preserve">Klinika Ginekologii, Ginekologii Onkologicznej i Leczenia </w:t>
            </w:r>
            <w:proofErr w:type="spellStart"/>
            <w:r>
              <w:t>Endometriozy</w:t>
            </w:r>
            <w:proofErr w:type="spellEnd"/>
          </w:p>
        </w:tc>
      </w:tr>
      <w:tr w:rsidR="000E2A4A" w:rsidTr="00D9251E">
        <w:trPr>
          <w:trHeight w:val="270"/>
        </w:trPr>
        <w:tc>
          <w:tcPr>
            <w:tcW w:w="1220" w:type="dxa"/>
          </w:tcPr>
          <w:p w:rsidR="000E2A4A" w:rsidRDefault="000E2A4A" w:rsidP="000E2A4A">
            <w:pPr>
              <w:jc w:val="center"/>
            </w:pPr>
            <w:r>
              <w:t>23.03.2022</w:t>
            </w:r>
          </w:p>
        </w:tc>
        <w:tc>
          <w:tcPr>
            <w:tcW w:w="6849" w:type="dxa"/>
          </w:tcPr>
          <w:p w:rsidR="000E2A4A" w:rsidRDefault="000E2A4A" w:rsidP="000E2A4A">
            <w:r>
              <w:t xml:space="preserve">„Na dziś mam termin i przyszłam urodzić” - opieka nad ciężarną w okresie okołoporodowym: jak należy postępować ? Kiedy skierować do szpitala ? Czy ciąża po 40,0 tygodniu ciąży to ciąża przenoszona ? Kiedy indukować poród, kiedy wykonać badanie KTG ? – stanowisko EBM. </w:t>
            </w:r>
          </w:p>
        </w:tc>
        <w:tc>
          <w:tcPr>
            <w:tcW w:w="1712" w:type="dxa"/>
          </w:tcPr>
          <w:p w:rsidR="000E2A4A" w:rsidRDefault="000E2A4A" w:rsidP="000E2A4A">
            <w:pPr>
              <w:jc w:val="center"/>
            </w:pPr>
            <w:r>
              <w:t>Dr Milena Skibińska</w:t>
            </w:r>
          </w:p>
          <w:p w:rsidR="000E2A4A" w:rsidRDefault="000E2A4A" w:rsidP="000E2A4A">
            <w:pPr>
              <w:jc w:val="center"/>
            </w:pPr>
            <w:r>
              <w:t>Dr Maciej Ziębakowski</w:t>
            </w:r>
          </w:p>
        </w:tc>
        <w:tc>
          <w:tcPr>
            <w:tcW w:w="2273" w:type="dxa"/>
          </w:tcPr>
          <w:p w:rsidR="000E2A4A" w:rsidRDefault="000E2A4A" w:rsidP="000E2A4A">
            <w:pPr>
              <w:jc w:val="center"/>
            </w:pPr>
            <w:r>
              <w:t xml:space="preserve">Dr Michał </w:t>
            </w:r>
            <w:proofErr w:type="spellStart"/>
            <w:r>
              <w:t>Krekora</w:t>
            </w:r>
            <w:proofErr w:type="spellEnd"/>
          </w:p>
          <w:p w:rsidR="000E2A4A" w:rsidRDefault="000E2A4A" w:rsidP="000E2A4A">
            <w:pPr>
              <w:jc w:val="center"/>
            </w:pPr>
            <w:r>
              <w:t xml:space="preserve">Dr Michał </w:t>
            </w:r>
            <w:proofErr w:type="spellStart"/>
            <w:r>
              <w:t>Krekora</w:t>
            </w:r>
            <w:proofErr w:type="spellEnd"/>
          </w:p>
        </w:tc>
        <w:tc>
          <w:tcPr>
            <w:tcW w:w="3114" w:type="dxa"/>
          </w:tcPr>
          <w:p w:rsidR="000E2A4A" w:rsidRDefault="000E2A4A" w:rsidP="000E2A4A">
            <w:pPr>
              <w:jc w:val="center"/>
            </w:pPr>
            <w:r>
              <w:t xml:space="preserve">Klinika Perinatologii Położnictwa </w:t>
            </w:r>
          </w:p>
          <w:p w:rsidR="000E2A4A" w:rsidRDefault="000E2A4A" w:rsidP="000E2A4A">
            <w:pPr>
              <w:jc w:val="center"/>
            </w:pPr>
            <w:r>
              <w:t xml:space="preserve"> i Ginekologii</w:t>
            </w:r>
          </w:p>
        </w:tc>
      </w:tr>
      <w:tr w:rsidR="00E7688D" w:rsidTr="00D9251E">
        <w:trPr>
          <w:trHeight w:val="270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bookmarkStart w:id="0" w:name="_GoBack"/>
            <w:bookmarkEnd w:id="0"/>
            <w:r>
              <w:t>20.04.2022</w:t>
            </w:r>
          </w:p>
        </w:tc>
        <w:tc>
          <w:tcPr>
            <w:tcW w:w="6849" w:type="dxa"/>
          </w:tcPr>
          <w:p w:rsidR="00E7688D" w:rsidRDefault="00E7688D" w:rsidP="00E7688D">
            <w:r>
              <w:t xml:space="preserve">Niewydolność </w:t>
            </w:r>
            <w:proofErr w:type="spellStart"/>
            <w:r>
              <w:t>cieśniowo</w:t>
            </w:r>
            <w:proofErr w:type="spellEnd"/>
            <w:r>
              <w:t>-szyjkowa czy poród przedwczesny ? Czy boimy się „krótkich szyjek” ? Czynniki ryzyka, diagnostyka, postępowanie. Stanowisko rekomendacji.</w:t>
            </w:r>
          </w:p>
          <w:p w:rsidR="00E7688D" w:rsidRDefault="00E7688D" w:rsidP="00E7688D"/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>Dr Magdalena Ziętara</w:t>
            </w:r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>Dr Tomasz Dutkowski</w:t>
            </w:r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 xml:space="preserve">Klinika Perinatologii Położnictwa </w:t>
            </w:r>
          </w:p>
          <w:p w:rsidR="00E7688D" w:rsidRDefault="00E7688D" w:rsidP="00E7688D">
            <w:pPr>
              <w:jc w:val="center"/>
            </w:pPr>
            <w:r>
              <w:t xml:space="preserve"> i Ginekologii</w:t>
            </w:r>
          </w:p>
        </w:tc>
      </w:tr>
      <w:tr w:rsidR="00E7688D" w:rsidTr="00D9251E">
        <w:trPr>
          <w:trHeight w:val="270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r>
              <w:t>11.05.2022</w:t>
            </w:r>
          </w:p>
        </w:tc>
        <w:tc>
          <w:tcPr>
            <w:tcW w:w="6849" w:type="dxa"/>
          </w:tcPr>
          <w:p w:rsidR="00E7688D" w:rsidRDefault="00E7688D" w:rsidP="00E7688D">
            <w:r>
              <w:t xml:space="preserve">Diagnostyka w kierunku zaburzeń tolerancji węglowodanów w ciąży. Kiedy, co i jak w cukrzycy ciężarnych i cukrzycy w ciąży. Jak bezpiecznie podać ciężarnej z cukrzycą </w:t>
            </w:r>
            <w:proofErr w:type="spellStart"/>
            <w:r>
              <w:t>sterydoprofilaktkę</w:t>
            </w:r>
            <w:proofErr w:type="spellEnd"/>
            <w:r>
              <w:t xml:space="preserve"> ? Algorytmy postępowania w myśl obowiązujących rekomendacji.</w:t>
            </w:r>
          </w:p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>Dr Karolina Wiśniewska</w:t>
            </w:r>
          </w:p>
          <w:p w:rsidR="00E7688D" w:rsidRDefault="00E7688D" w:rsidP="00E7688D">
            <w:pPr>
              <w:jc w:val="center"/>
            </w:pPr>
            <w:r>
              <w:t>Dr Klaudia Gorąca</w:t>
            </w:r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 xml:space="preserve">Dr Monika </w:t>
            </w:r>
            <w:proofErr w:type="spellStart"/>
            <w:r>
              <w:t>Tadros-Zins</w:t>
            </w:r>
            <w:proofErr w:type="spellEnd"/>
          </w:p>
          <w:p w:rsidR="00E7688D" w:rsidRDefault="00E7688D" w:rsidP="00E7688D">
            <w:pPr>
              <w:jc w:val="center"/>
            </w:pPr>
            <w:r>
              <w:t xml:space="preserve">Dr Monika </w:t>
            </w:r>
            <w:proofErr w:type="spellStart"/>
            <w:r>
              <w:t>Tadros</w:t>
            </w:r>
            <w:proofErr w:type="spellEnd"/>
            <w:r>
              <w:t xml:space="preserve"> </w:t>
            </w:r>
            <w:proofErr w:type="spellStart"/>
            <w:r>
              <w:t>Zins</w:t>
            </w:r>
            <w:proofErr w:type="spellEnd"/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>Klinika Położnictwa i Ginekologii</w:t>
            </w:r>
          </w:p>
        </w:tc>
      </w:tr>
      <w:tr w:rsidR="00E7688D" w:rsidTr="00D9251E">
        <w:trPr>
          <w:trHeight w:val="255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r>
              <w:t>25.05.2022</w:t>
            </w:r>
          </w:p>
        </w:tc>
        <w:tc>
          <w:tcPr>
            <w:tcW w:w="6849" w:type="dxa"/>
          </w:tcPr>
          <w:p w:rsidR="00E7688D" w:rsidRDefault="00E7688D" w:rsidP="00E7688D">
            <w:r>
              <w:t xml:space="preserve">„Doktorze, mam guza /mam </w:t>
            </w:r>
            <w:proofErr w:type="spellStart"/>
            <w:r>
              <w:t>torbiela</w:t>
            </w:r>
            <w:proofErr w:type="spellEnd"/>
            <w:r>
              <w:t xml:space="preserve">” – kiedy należy reagować, diagnozować i leczyć zmiany w przydatkach, a kiedy nie ? Jakie rodzaje zmian w przydatkach ginekolog musi rozróżniać ? Kiedy obawiać się raka jajnika ? Diagnostyka obrazowa i laboratoryjna. Zasady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Descriptors</w:t>
            </w:r>
            <w:proofErr w:type="spellEnd"/>
            <w:r>
              <w:t xml:space="preserve">, Simple </w:t>
            </w:r>
            <w:proofErr w:type="spellStart"/>
            <w:r>
              <w:t>Rules</w:t>
            </w:r>
            <w:proofErr w:type="spellEnd"/>
            <w:r>
              <w:t xml:space="preserve"> oraz algorytm IOTA ADNEX.</w:t>
            </w:r>
          </w:p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 xml:space="preserve">Dr Adam </w:t>
            </w:r>
            <w:proofErr w:type="spellStart"/>
            <w:r>
              <w:t>Dziedziński</w:t>
            </w:r>
            <w:proofErr w:type="spellEnd"/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>Dr Jarosław Górski</w:t>
            </w:r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 xml:space="preserve">Klinika Ginekologii, Ginekologii Onkologicznej i Leczenia </w:t>
            </w:r>
            <w:proofErr w:type="spellStart"/>
            <w:r>
              <w:t>Endometriozy</w:t>
            </w:r>
            <w:proofErr w:type="spellEnd"/>
          </w:p>
          <w:p w:rsidR="00E7688D" w:rsidRDefault="00E7688D" w:rsidP="00E7688D"/>
          <w:p w:rsidR="00E7688D" w:rsidRPr="00C72E9C" w:rsidRDefault="00E7688D" w:rsidP="00E7688D">
            <w:pPr>
              <w:jc w:val="right"/>
            </w:pPr>
          </w:p>
        </w:tc>
      </w:tr>
      <w:tr w:rsidR="00E7688D" w:rsidTr="00D9251E">
        <w:trPr>
          <w:trHeight w:val="270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r>
              <w:t>15.06.2022</w:t>
            </w:r>
          </w:p>
        </w:tc>
        <w:tc>
          <w:tcPr>
            <w:tcW w:w="6849" w:type="dxa"/>
          </w:tcPr>
          <w:p w:rsidR="00E7688D" w:rsidRDefault="00E7688D" w:rsidP="00E7688D">
            <w:r>
              <w:t>„Przyszłam bez objawów na kontrolę do ginekologa, a doktor zrobił USG i powiedział, że mam PCOS”. Czy takie postępowanie jest zasadne ? Wszystko o PCOS.</w:t>
            </w:r>
          </w:p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 xml:space="preserve">Dr Aleksandra </w:t>
            </w:r>
            <w:proofErr w:type="spellStart"/>
            <w:r>
              <w:t>Trzepadłek</w:t>
            </w:r>
            <w:proofErr w:type="spellEnd"/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>Prof. Marek Nowak</w:t>
            </w:r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>Klinika Ginekologii Operacyjnej</w:t>
            </w:r>
          </w:p>
          <w:p w:rsidR="00E7688D" w:rsidRDefault="00E7688D" w:rsidP="00E7688D">
            <w:pPr>
              <w:jc w:val="center"/>
            </w:pPr>
            <w:r>
              <w:t xml:space="preserve"> i Ginekologii Onkologicznej</w:t>
            </w:r>
          </w:p>
        </w:tc>
      </w:tr>
      <w:tr w:rsidR="00E7688D" w:rsidTr="00D9251E">
        <w:trPr>
          <w:trHeight w:val="255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r>
              <w:lastRenderedPageBreak/>
              <w:t>20.07.2022</w:t>
            </w:r>
          </w:p>
        </w:tc>
        <w:tc>
          <w:tcPr>
            <w:tcW w:w="6849" w:type="dxa"/>
          </w:tcPr>
          <w:p w:rsidR="00E7688D" w:rsidRDefault="00E7688D" w:rsidP="00E7688D">
            <w:r>
              <w:t>„Jest extra” - postępowanie przy podejrzeniu ciąży pozamacicznej. Algorytm postępowania.</w:t>
            </w:r>
          </w:p>
          <w:p w:rsidR="00E7688D" w:rsidRDefault="00E7688D" w:rsidP="00E7688D"/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>Dr Wojciech Bartosik</w:t>
            </w:r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>Prof. Marek Nowak</w:t>
            </w:r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>Klinika Ginekologii Operacyjnej</w:t>
            </w:r>
            <w:r>
              <w:br/>
              <w:t>i Ginekologii Onkologicznej</w:t>
            </w:r>
          </w:p>
        </w:tc>
      </w:tr>
      <w:tr w:rsidR="00E7688D" w:rsidTr="00D9251E">
        <w:trPr>
          <w:trHeight w:val="270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bookmarkStart w:id="1" w:name="_Hlk94859647"/>
            <w:r>
              <w:t>17.08.2022</w:t>
            </w:r>
          </w:p>
        </w:tc>
        <w:tc>
          <w:tcPr>
            <w:tcW w:w="6849" w:type="dxa"/>
          </w:tcPr>
          <w:p w:rsidR="00E7688D" w:rsidRDefault="00E7688D" w:rsidP="00E7688D">
            <w:r>
              <w:t>„Doktorze, mamy z mężem konflikt” – czy można tak powiedzieć ? Co to jest konflikt serologiczny, jak się go diagnozuje, w których układach grupowych występuje i jakie postępowanie należy wdrożyć ?</w:t>
            </w:r>
          </w:p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 xml:space="preserve">Dr Anna </w:t>
            </w:r>
            <w:proofErr w:type="spellStart"/>
            <w:r>
              <w:t>Szczegielniak</w:t>
            </w:r>
            <w:proofErr w:type="spellEnd"/>
          </w:p>
          <w:p w:rsidR="00E7688D" w:rsidRDefault="00E7688D" w:rsidP="00E7688D">
            <w:pPr>
              <w:jc w:val="center"/>
            </w:pPr>
            <w:r>
              <w:t>Dr Edyta Chmielowska</w:t>
            </w:r>
          </w:p>
          <w:p w:rsidR="00E7688D" w:rsidRDefault="00E7688D" w:rsidP="00E7688D">
            <w:pPr>
              <w:jc w:val="center"/>
            </w:pPr>
            <w:r>
              <w:t xml:space="preserve">Dr Wiktor </w:t>
            </w:r>
            <w:proofErr w:type="spellStart"/>
            <w:r>
              <w:t>Krampikowski-Michcik</w:t>
            </w:r>
            <w:proofErr w:type="spellEnd"/>
          </w:p>
          <w:p w:rsidR="00E7688D" w:rsidRDefault="00E7688D" w:rsidP="00E7688D">
            <w:pPr>
              <w:jc w:val="center"/>
            </w:pPr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 xml:space="preserve">Dr Karolina </w:t>
            </w:r>
            <w:proofErr w:type="spellStart"/>
            <w:r>
              <w:t>Hincz</w:t>
            </w:r>
            <w:proofErr w:type="spellEnd"/>
          </w:p>
          <w:p w:rsidR="00E7688D" w:rsidRDefault="00E7688D" w:rsidP="00E7688D">
            <w:pPr>
              <w:jc w:val="center"/>
            </w:pPr>
          </w:p>
          <w:p w:rsidR="00E7688D" w:rsidRDefault="00E7688D" w:rsidP="00E7688D">
            <w:pPr>
              <w:jc w:val="center"/>
            </w:pPr>
            <w:r>
              <w:t xml:space="preserve">Dr Małgorzata </w:t>
            </w:r>
            <w:proofErr w:type="spellStart"/>
            <w:r>
              <w:t>Wlazłowicz</w:t>
            </w:r>
            <w:proofErr w:type="spellEnd"/>
          </w:p>
          <w:p w:rsidR="00E7688D" w:rsidRDefault="00E7688D" w:rsidP="00E7688D">
            <w:pPr>
              <w:jc w:val="center"/>
            </w:pPr>
            <w:r>
              <w:t xml:space="preserve">Dr Karolina </w:t>
            </w:r>
            <w:proofErr w:type="spellStart"/>
            <w:r>
              <w:t>Hincz</w:t>
            </w:r>
            <w:proofErr w:type="spellEnd"/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 xml:space="preserve">Klinika Perinatologii Położnictwa </w:t>
            </w:r>
          </w:p>
          <w:p w:rsidR="00E7688D" w:rsidRDefault="00E7688D" w:rsidP="00E7688D">
            <w:pPr>
              <w:jc w:val="center"/>
            </w:pPr>
            <w:r>
              <w:t xml:space="preserve"> i Ginekologii</w:t>
            </w:r>
          </w:p>
        </w:tc>
      </w:tr>
      <w:bookmarkEnd w:id="1"/>
      <w:tr w:rsidR="00E7688D" w:rsidTr="00D9251E">
        <w:trPr>
          <w:trHeight w:val="270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r>
              <w:t>15.09.2022</w:t>
            </w:r>
          </w:p>
        </w:tc>
        <w:tc>
          <w:tcPr>
            <w:tcW w:w="6849" w:type="dxa"/>
          </w:tcPr>
          <w:p w:rsidR="00E7688D" w:rsidRDefault="00E7688D" w:rsidP="00E7688D">
            <w:r>
              <w:t>FGR – SGA - FMB Barcelona. Kiedy kierować do Ośrodka Referencyjnego a, kiedy nie kierować. Kiedy wcześniej kończyć ciążę ? Co to jest „zły zapis KTG” w FGR?</w:t>
            </w:r>
          </w:p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 xml:space="preserve">Dr </w:t>
            </w:r>
            <w:proofErr w:type="spellStart"/>
            <w:r>
              <w:t>Firas</w:t>
            </w:r>
            <w:proofErr w:type="spellEnd"/>
            <w:r>
              <w:t xml:space="preserve"> Elmir</w:t>
            </w:r>
          </w:p>
          <w:p w:rsidR="00E7688D" w:rsidRDefault="00E7688D" w:rsidP="00E7688D">
            <w:pPr>
              <w:jc w:val="center"/>
            </w:pPr>
            <w:r>
              <w:t>Dr Jowita Myszor</w:t>
            </w:r>
          </w:p>
          <w:p w:rsidR="00E7688D" w:rsidRDefault="00E7688D" w:rsidP="00E7688D">
            <w:pPr>
              <w:jc w:val="center"/>
            </w:pPr>
            <w:r>
              <w:t>Dr Ewa Iwan</w:t>
            </w:r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 xml:space="preserve">Dr Barbara </w:t>
            </w:r>
            <w:proofErr w:type="spellStart"/>
            <w:r>
              <w:t>Wencka</w:t>
            </w:r>
            <w:proofErr w:type="spellEnd"/>
          </w:p>
          <w:p w:rsidR="00E7688D" w:rsidRDefault="00E7688D" w:rsidP="00E7688D">
            <w:pPr>
              <w:jc w:val="center"/>
            </w:pPr>
            <w:r>
              <w:t>Dr Sylwester Kubik</w:t>
            </w:r>
          </w:p>
          <w:p w:rsidR="00E7688D" w:rsidRDefault="00E7688D" w:rsidP="00E7688D">
            <w:pPr>
              <w:jc w:val="center"/>
            </w:pPr>
            <w:r>
              <w:t>Dr Przemysław Tomaszewski</w:t>
            </w:r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 xml:space="preserve">Klinika Perinatologii Położnictwa </w:t>
            </w:r>
          </w:p>
          <w:p w:rsidR="00E7688D" w:rsidRDefault="00E7688D" w:rsidP="00E7688D">
            <w:pPr>
              <w:jc w:val="center"/>
            </w:pPr>
            <w:r>
              <w:t xml:space="preserve"> i Ginekologii</w:t>
            </w:r>
          </w:p>
        </w:tc>
      </w:tr>
      <w:tr w:rsidR="00E7688D" w:rsidTr="00D9251E">
        <w:trPr>
          <w:trHeight w:val="255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r>
              <w:t>19.10.2022</w:t>
            </w:r>
          </w:p>
        </w:tc>
        <w:tc>
          <w:tcPr>
            <w:tcW w:w="6849" w:type="dxa"/>
          </w:tcPr>
          <w:p w:rsidR="00E7688D" w:rsidRDefault="00E7688D" w:rsidP="00E7688D">
            <w:r>
              <w:t xml:space="preserve">„Doktorze, mam mięśniaka” –  praktyczne ‘know-how’ o mięśniakach: „to </w:t>
            </w: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not to </w:t>
            </w:r>
            <w:proofErr w:type="spellStart"/>
            <w:r>
              <w:t>cut</w:t>
            </w:r>
            <w:proofErr w:type="spellEnd"/>
            <w:r>
              <w:t>”.</w:t>
            </w:r>
          </w:p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>Dr Michał Wysocki</w:t>
            </w:r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 xml:space="preserve">Dr Dominika Majchrzak - </w:t>
            </w:r>
            <w:proofErr w:type="spellStart"/>
            <w:r>
              <w:t>Baczmańska</w:t>
            </w:r>
            <w:proofErr w:type="spellEnd"/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>Klinika Ginekologii Operacyjnej, Endoskopowej i Ginekologii Onkologicznej</w:t>
            </w:r>
          </w:p>
          <w:p w:rsidR="00E7688D" w:rsidRDefault="00E7688D" w:rsidP="00E7688D">
            <w:pPr>
              <w:jc w:val="center"/>
            </w:pPr>
          </w:p>
        </w:tc>
      </w:tr>
      <w:tr w:rsidR="00E7688D" w:rsidTr="00D9251E">
        <w:trPr>
          <w:trHeight w:val="270"/>
        </w:trPr>
        <w:tc>
          <w:tcPr>
            <w:tcW w:w="1220" w:type="dxa"/>
          </w:tcPr>
          <w:p w:rsidR="00E7688D" w:rsidRDefault="00E7688D" w:rsidP="00E7688D">
            <w:pPr>
              <w:jc w:val="center"/>
            </w:pPr>
            <w:r>
              <w:t>30.11.2022</w:t>
            </w:r>
          </w:p>
        </w:tc>
        <w:tc>
          <w:tcPr>
            <w:tcW w:w="6849" w:type="dxa"/>
          </w:tcPr>
          <w:p w:rsidR="00E7688D" w:rsidRDefault="00E7688D" w:rsidP="00E7688D">
            <w:r>
              <w:t xml:space="preserve">Antykoncepcja szyta na miarę – co komu zaproponować ? Czy otyła, paląca 48-latka jest skazana na antykoncepcję mechaniczną ? Czy bać się systemów wewnątrzmacicznych ? </w:t>
            </w:r>
          </w:p>
          <w:p w:rsidR="00E7688D" w:rsidRDefault="00E7688D" w:rsidP="00E7688D"/>
        </w:tc>
        <w:tc>
          <w:tcPr>
            <w:tcW w:w="1712" w:type="dxa"/>
          </w:tcPr>
          <w:p w:rsidR="00E7688D" w:rsidRDefault="00E7688D" w:rsidP="00E7688D">
            <w:pPr>
              <w:jc w:val="center"/>
            </w:pPr>
            <w:r>
              <w:t>Dr Karolina Karpowicz</w:t>
            </w:r>
          </w:p>
        </w:tc>
        <w:tc>
          <w:tcPr>
            <w:tcW w:w="2273" w:type="dxa"/>
          </w:tcPr>
          <w:p w:rsidR="00E7688D" w:rsidRDefault="00E7688D" w:rsidP="00E7688D">
            <w:pPr>
              <w:jc w:val="center"/>
            </w:pPr>
            <w:r>
              <w:t>Dr Jan Bieńkiewicz</w:t>
            </w:r>
          </w:p>
        </w:tc>
        <w:tc>
          <w:tcPr>
            <w:tcW w:w="3114" w:type="dxa"/>
          </w:tcPr>
          <w:p w:rsidR="00E7688D" w:rsidRDefault="00E7688D" w:rsidP="00E7688D">
            <w:pPr>
              <w:jc w:val="center"/>
            </w:pPr>
            <w:r>
              <w:t>Klinika Ginekologii Operacyjnej, Endoskopowej i Ginekologii Onkologicznej</w:t>
            </w:r>
          </w:p>
        </w:tc>
      </w:tr>
    </w:tbl>
    <w:p w:rsidR="001A32E4" w:rsidRDefault="001A32E4" w:rsidP="00B73942"/>
    <w:sectPr w:rsidR="001A32E4" w:rsidSect="001A32E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B1" w:rsidRDefault="004E6FB1" w:rsidP="00FE5736">
      <w:pPr>
        <w:spacing w:after="0" w:line="240" w:lineRule="auto"/>
      </w:pPr>
      <w:r>
        <w:separator/>
      </w:r>
    </w:p>
  </w:endnote>
  <w:endnote w:type="continuationSeparator" w:id="0">
    <w:p w:rsidR="004E6FB1" w:rsidRDefault="004E6FB1" w:rsidP="00FE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9C" w:rsidRDefault="00C72E9C" w:rsidP="00C72E9C">
    <w:pPr>
      <w:pStyle w:val="Stopka"/>
      <w:jc w:val="right"/>
    </w:pPr>
    <w:r>
      <w:t>04.02.2022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B1" w:rsidRDefault="004E6FB1" w:rsidP="00FE5736">
      <w:pPr>
        <w:spacing w:after="0" w:line="240" w:lineRule="auto"/>
      </w:pPr>
      <w:r>
        <w:separator/>
      </w:r>
    </w:p>
  </w:footnote>
  <w:footnote w:type="continuationSeparator" w:id="0">
    <w:p w:rsidR="004E6FB1" w:rsidRDefault="004E6FB1" w:rsidP="00FE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36" w:rsidRPr="00FE5736" w:rsidRDefault="00FE5736" w:rsidP="00FE5736">
    <w:pPr>
      <w:rPr>
        <w:b/>
        <w:color w:val="2F5496" w:themeColor="accent5" w:themeShade="BF"/>
      </w:rPr>
    </w:pPr>
    <w:r>
      <w:rPr>
        <w:b/>
        <w:noProof/>
        <w:color w:val="2E74B5" w:themeColor="accent1" w:themeShade="BF"/>
      </w:rPr>
      <w:drawing>
        <wp:inline distT="0" distB="0" distL="0" distR="0" wp14:anchorId="4C8420F3">
          <wp:extent cx="533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>
      <w:rPr>
        <w:b/>
        <w:color w:val="2E74B5" w:themeColor="accent1" w:themeShade="BF"/>
      </w:rPr>
      <w:tab/>
    </w:r>
    <w:r w:rsidRPr="00FE5736">
      <w:rPr>
        <w:b/>
        <w:color w:val="2F5496" w:themeColor="accent5" w:themeShade="BF"/>
        <w:sz w:val="32"/>
        <w:szCs w:val="32"/>
      </w:rPr>
      <w:t>HARMONOGRAM SZKOLEŃ WEWNĘTRZNYCH</w:t>
    </w:r>
  </w:p>
  <w:p w:rsidR="00FE5736" w:rsidRPr="00FE5736" w:rsidRDefault="00FE5736" w:rsidP="00FE5736">
    <w:pPr>
      <w:jc w:val="center"/>
      <w:rPr>
        <w:b/>
        <w:color w:val="2F5496" w:themeColor="accent5" w:themeShade="BF"/>
      </w:rPr>
    </w:pPr>
    <w:r w:rsidRPr="00FE5736">
      <w:rPr>
        <w:b/>
        <w:color w:val="2F5496" w:themeColor="accent5" w:themeShade="BF"/>
      </w:rPr>
      <w:t>w ramach realizacji szkoleń specjalizacyjnych w dziedzinach:  położnictwo i ginekologia oraz perinatologia</w:t>
    </w:r>
  </w:p>
  <w:p w:rsidR="00FE5736" w:rsidRDefault="00FE5736" w:rsidP="00FE5736">
    <w:pPr>
      <w:pStyle w:val="Nagwek"/>
      <w:jc w:val="center"/>
      <w:rPr>
        <w:b/>
        <w:color w:val="2F5496" w:themeColor="accent5" w:themeShade="BF"/>
      </w:rPr>
    </w:pPr>
    <w:r w:rsidRPr="00FE5736">
      <w:rPr>
        <w:b/>
        <w:color w:val="C00000"/>
      </w:rPr>
      <w:t>Środy</w:t>
    </w:r>
    <w:r>
      <w:rPr>
        <w:b/>
        <w:color w:val="C00000"/>
      </w:rPr>
      <w:t xml:space="preserve">, </w:t>
    </w:r>
    <w:r w:rsidRPr="00FE5736">
      <w:rPr>
        <w:b/>
        <w:color w:val="C00000"/>
      </w:rPr>
      <w:t xml:space="preserve"> godzina 12.00</w:t>
    </w:r>
    <w:r>
      <w:rPr>
        <w:b/>
        <w:color w:val="C00000"/>
      </w:rPr>
      <w:t xml:space="preserve">, </w:t>
    </w:r>
    <w:r w:rsidRPr="00FE5736">
      <w:rPr>
        <w:b/>
        <w:color w:val="C00000"/>
      </w:rPr>
      <w:t xml:space="preserve"> </w:t>
    </w:r>
    <w:r w:rsidRPr="00FE5736">
      <w:rPr>
        <w:b/>
        <w:color w:val="2F5496" w:themeColor="accent5" w:themeShade="BF"/>
      </w:rPr>
      <w:t>sala dydaktyczna nr 3 poziom I,  budynek położniczo-ginekologiczny</w:t>
    </w:r>
  </w:p>
  <w:p w:rsidR="00FE5736" w:rsidRPr="00FE5736" w:rsidRDefault="00FE5736" w:rsidP="00FE5736">
    <w:pPr>
      <w:pStyle w:val="Nagwek"/>
      <w:jc w:val="center"/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47BFC"/>
    <w:multiLevelType w:val="hybridMultilevel"/>
    <w:tmpl w:val="9A1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75DAF"/>
    <w:multiLevelType w:val="hybridMultilevel"/>
    <w:tmpl w:val="E81E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41"/>
    <w:rsid w:val="000E2A4A"/>
    <w:rsid w:val="001A32E4"/>
    <w:rsid w:val="00245E6F"/>
    <w:rsid w:val="002709AB"/>
    <w:rsid w:val="00344541"/>
    <w:rsid w:val="00491624"/>
    <w:rsid w:val="004E6FB1"/>
    <w:rsid w:val="006B002E"/>
    <w:rsid w:val="007C5BA5"/>
    <w:rsid w:val="00A0572E"/>
    <w:rsid w:val="00A74E06"/>
    <w:rsid w:val="00A80FDE"/>
    <w:rsid w:val="00B03CF7"/>
    <w:rsid w:val="00B73942"/>
    <w:rsid w:val="00C25DFA"/>
    <w:rsid w:val="00C72E9C"/>
    <w:rsid w:val="00CB595D"/>
    <w:rsid w:val="00D73AEF"/>
    <w:rsid w:val="00D9251E"/>
    <w:rsid w:val="00DF2680"/>
    <w:rsid w:val="00E7688D"/>
    <w:rsid w:val="00FB1C2C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D1BD"/>
  <w15:chartTrackingRefBased/>
  <w15:docId w15:val="{F0DF0718-2A3E-4E3E-97F7-0CC251A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54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736"/>
  </w:style>
  <w:style w:type="paragraph" w:styleId="Stopka">
    <w:name w:val="footer"/>
    <w:basedOn w:val="Normalny"/>
    <w:link w:val="StopkaZnak"/>
    <w:uiPriority w:val="99"/>
    <w:unhideWhenUsed/>
    <w:rsid w:val="00FE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Szaflik</dc:creator>
  <cp:keywords/>
  <dc:description/>
  <cp:lastModifiedBy>Małgorzata Arent</cp:lastModifiedBy>
  <cp:revision>2</cp:revision>
  <cp:lastPrinted>2022-02-04T08:56:00Z</cp:lastPrinted>
  <dcterms:created xsi:type="dcterms:W3CDTF">2022-04-04T09:33:00Z</dcterms:created>
  <dcterms:modified xsi:type="dcterms:W3CDTF">2022-04-04T09:33:00Z</dcterms:modified>
</cp:coreProperties>
</file>