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47D" w14:textId="45116741" w:rsidR="00247A36" w:rsidRPr="00095201" w:rsidRDefault="00247A36" w:rsidP="00247A36">
      <w:pPr>
        <w:jc w:val="both"/>
        <w:rPr>
          <w:b/>
          <w:bCs/>
          <w:color w:val="000000" w:themeColor="text1"/>
          <w:sz w:val="22"/>
          <w:szCs w:val="22"/>
        </w:rPr>
      </w:pPr>
      <w:r w:rsidRPr="00095201">
        <w:rPr>
          <w:b/>
          <w:bCs/>
          <w:color w:val="000000" w:themeColor="text1"/>
          <w:sz w:val="22"/>
          <w:szCs w:val="22"/>
        </w:rPr>
        <w:t>Załącznik nr 2 do Regulaminu</w:t>
      </w:r>
      <w:r w:rsidR="0010242E">
        <w:rPr>
          <w:b/>
          <w:bCs/>
          <w:color w:val="000000" w:themeColor="text1"/>
          <w:sz w:val="22"/>
          <w:szCs w:val="22"/>
        </w:rPr>
        <w:t xml:space="preserve"> konkursu</w:t>
      </w:r>
      <w:r w:rsidRPr="00095201">
        <w:rPr>
          <w:b/>
          <w:bCs/>
          <w:color w:val="000000" w:themeColor="text1"/>
          <w:sz w:val="22"/>
          <w:szCs w:val="22"/>
        </w:rPr>
        <w:t xml:space="preserve"> – WZÓR UMOWY</w:t>
      </w:r>
    </w:p>
    <w:p w14:paraId="3461D76B" w14:textId="77777777" w:rsidR="00247A36" w:rsidRPr="00095201" w:rsidRDefault="00247A36" w:rsidP="00247A36">
      <w:pPr>
        <w:jc w:val="both"/>
        <w:rPr>
          <w:b/>
          <w:bCs/>
          <w:color w:val="000000" w:themeColor="text1"/>
          <w:sz w:val="22"/>
          <w:szCs w:val="22"/>
        </w:rPr>
      </w:pPr>
    </w:p>
    <w:p w14:paraId="2891ECB4" w14:textId="16A1997C" w:rsidR="00247A36" w:rsidRPr="00095201" w:rsidRDefault="00247A36" w:rsidP="00247A36">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w:t>
      </w:r>
      <w:r w:rsidR="00906A2E" w:rsidRPr="00EF3399">
        <w:rPr>
          <w:b/>
          <w:bCs/>
          <w:sz w:val="22"/>
          <w:szCs w:val="22"/>
          <w:lang w:eastAsia="pl-PL"/>
        </w:rPr>
        <w:t>położnictwa i ginekologii</w:t>
      </w:r>
      <w:r w:rsidR="00906A2E" w:rsidRPr="00095201">
        <w:rPr>
          <w:color w:val="000000" w:themeColor="text1"/>
          <w:sz w:val="22"/>
          <w:szCs w:val="22"/>
        </w:rPr>
        <w:t xml:space="preserve"> </w:t>
      </w:r>
      <w:r w:rsidRPr="00095201">
        <w:rPr>
          <w:color w:val="000000" w:themeColor="text1"/>
          <w:sz w:val="22"/>
          <w:szCs w:val="22"/>
        </w:rPr>
        <w:t xml:space="preserve">Instytutu „Centrum Zdrowia Matki Polki” </w:t>
      </w:r>
    </w:p>
    <w:p w14:paraId="01327E26" w14:textId="77777777" w:rsidR="00247A36" w:rsidRPr="00095201" w:rsidRDefault="00247A36" w:rsidP="00247A36">
      <w:pPr>
        <w:jc w:val="both"/>
        <w:rPr>
          <w:color w:val="000000" w:themeColor="text1"/>
          <w:sz w:val="22"/>
          <w:szCs w:val="22"/>
        </w:rPr>
      </w:pPr>
    </w:p>
    <w:p w14:paraId="091E3998"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 xml:space="preserve">Projekt </w:t>
      </w:r>
    </w:p>
    <w:p w14:paraId="67944220"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199566D9" w14:textId="550F8353" w:rsidR="00247A36" w:rsidRPr="00095201" w:rsidRDefault="00247A36" w:rsidP="00906A2E">
      <w:pPr>
        <w:jc w:val="center"/>
        <w:rPr>
          <w:b/>
          <w:bCs/>
          <w:color w:val="000000" w:themeColor="text1"/>
          <w:sz w:val="22"/>
          <w:szCs w:val="22"/>
        </w:rPr>
      </w:pPr>
      <w:r w:rsidRPr="00095201">
        <w:rPr>
          <w:b/>
          <w:bCs/>
          <w:color w:val="000000" w:themeColor="text1"/>
          <w:sz w:val="22"/>
          <w:szCs w:val="22"/>
        </w:rPr>
        <w:t xml:space="preserve">w zakresie </w:t>
      </w:r>
      <w:r w:rsidR="00906A2E" w:rsidRPr="00EF3399">
        <w:rPr>
          <w:b/>
          <w:bCs/>
          <w:sz w:val="22"/>
          <w:szCs w:val="22"/>
          <w:lang w:eastAsia="pl-PL"/>
        </w:rPr>
        <w:t>położnictwa i ginekologii</w:t>
      </w:r>
      <w:r w:rsidR="00906A2E">
        <w:rPr>
          <w:b/>
          <w:bCs/>
          <w:color w:val="000000" w:themeColor="text1"/>
          <w:sz w:val="22"/>
          <w:szCs w:val="22"/>
        </w:rPr>
        <w:t xml:space="preserve"> </w:t>
      </w:r>
      <w:r w:rsidRPr="00095201">
        <w:rPr>
          <w:b/>
          <w:bCs/>
          <w:color w:val="000000" w:themeColor="text1"/>
          <w:sz w:val="22"/>
          <w:szCs w:val="22"/>
        </w:rPr>
        <w:t>Instytutu „Centrum Zdrowia Matki Polki”</w:t>
      </w:r>
    </w:p>
    <w:p w14:paraId="13975A3E" w14:textId="77777777" w:rsidR="00247A36" w:rsidRPr="00095201" w:rsidRDefault="00247A36" w:rsidP="00247A36">
      <w:pPr>
        <w:jc w:val="both"/>
        <w:rPr>
          <w:color w:val="000000" w:themeColor="text1"/>
          <w:sz w:val="22"/>
          <w:szCs w:val="22"/>
        </w:rPr>
      </w:pPr>
    </w:p>
    <w:p w14:paraId="306DB3F9" w14:textId="77777777" w:rsidR="00247A36" w:rsidRPr="00095201" w:rsidRDefault="00247A36" w:rsidP="00247A36">
      <w:pPr>
        <w:jc w:val="both"/>
        <w:rPr>
          <w:bCs/>
          <w:color w:val="000000" w:themeColor="text1"/>
          <w:sz w:val="22"/>
          <w:szCs w:val="22"/>
        </w:rPr>
      </w:pPr>
      <w:r w:rsidRPr="00095201">
        <w:rPr>
          <w:color w:val="000000" w:themeColor="text1"/>
          <w:sz w:val="22"/>
          <w:szCs w:val="22"/>
        </w:rPr>
        <w:t>Umowa zawarta w dniu …………….. 2022r. w Łodzi, pomiędzy:</w:t>
      </w:r>
    </w:p>
    <w:p w14:paraId="7B9E1AD0" w14:textId="77777777" w:rsidR="00247A36" w:rsidRPr="00095201" w:rsidRDefault="00247A36" w:rsidP="00247A36">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7B77A913" w14:textId="77777777" w:rsidR="00247A36" w:rsidRPr="00095201" w:rsidRDefault="00247A36" w:rsidP="00247A36">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389E467F"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2B035513" w14:textId="77777777" w:rsidR="00247A36" w:rsidRPr="00095201" w:rsidRDefault="00247A36" w:rsidP="00247A36">
      <w:pPr>
        <w:jc w:val="both"/>
        <w:rPr>
          <w:color w:val="000000" w:themeColor="text1"/>
          <w:sz w:val="22"/>
          <w:szCs w:val="22"/>
        </w:rPr>
      </w:pPr>
      <w:r w:rsidRPr="00095201">
        <w:rPr>
          <w:color w:val="000000" w:themeColor="text1"/>
          <w:sz w:val="22"/>
          <w:szCs w:val="22"/>
        </w:rPr>
        <w:t>zwanym dalej „Udzielającym Zamówienia”</w:t>
      </w:r>
    </w:p>
    <w:p w14:paraId="39E372B3" w14:textId="77777777" w:rsidR="00247A36" w:rsidRPr="00095201" w:rsidRDefault="00247A36" w:rsidP="00247A36">
      <w:pPr>
        <w:jc w:val="both"/>
        <w:rPr>
          <w:color w:val="000000" w:themeColor="text1"/>
          <w:sz w:val="22"/>
          <w:szCs w:val="22"/>
        </w:rPr>
      </w:pPr>
      <w:r w:rsidRPr="00095201">
        <w:rPr>
          <w:color w:val="000000" w:themeColor="text1"/>
          <w:sz w:val="22"/>
          <w:szCs w:val="22"/>
        </w:rPr>
        <w:t>a</w:t>
      </w:r>
    </w:p>
    <w:p w14:paraId="65B40ABA" w14:textId="77777777" w:rsidR="00247A36" w:rsidRPr="00095201" w:rsidRDefault="00247A36" w:rsidP="00247A36">
      <w:pPr>
        <w:jc w:val="both"/>
        <w:rPr>
          <w:color w:val="000000" w:themeColor="text1"/>
          <w:sz w:val="22"/>
          <w:szCs w:val="22"/>
        </w:rPr>
      </w:pPr>
      <w:r w:rsidRPr="00095201">
        <w:rPr>
          <w:bCs/>
          <w:color w:val="000000" w:themeColor="text1"/>
          <w:sz w:val="22"/>
          <w:szCs w:val="22"/>
        </w:rPr>
        <w:t xml:space="preserve">………………………………………….. </w:t>
      </w:r>
    </w:p>
    <w:p w14:paraId="470C6945" w14:textId="77777777" w:rsidR="00247A36" w:rsidRPr="00095201" w:rsidRDefault="00247A36" w:rsidP="00247A36">
      <w:pPr>
        <w:jc w:val="both"/>
        <w:rPr>
          <w:color w:val="000000" w:themeColor="text1"/>
          <w:sz w:val="22"/>
          <w:szCs w:val="22"/>
        </w:rPr>
      </w:pPr>
      <w:r w:rsidRPr="00095201">
        <w:rPr>
          <w:color w:val="000000" w:themeColor="text1"/>
          <w:sz w:val="22"/>
          <w:szCs w:val="22"/>
        </w:rPr>
        <w:t>zwaną w dalszej części umowy „Przyjmującym zamówienie”</w:t>
      </w:r>
    </w:p>
    <w:p w14:paraId="422F64E4" w14:textId="77777777" w:rsidR="00247A36" w:rsidRPr="00095201" w:rsidRDefault="00247A36" w:rsidP="00247A36">
      <w:pPr>
        <w:jc w:val="both"/>
        <w:rPr>
          <w:color w:val="000000" w:themeColor="text1"/>
          <w:sz w:val="22"/>
          <w:szCs w:val="22"/>
        </w:rPr>
      </w:pPr>
    </w:p>
    <w:p w14:paraId="2F3E5D17"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686022B" w14:textId="77777777" w:rsidR="00247A36" w:rsidRPr="00095201" w:rsidRDefault="00247A36" w:rsidP="00247A36">
      <w:pPr>
        <w:jc w:val="both"/>
        <w:rPr>
          <w:color w:val="000000" w:themeColor="text1"/>
          <w:sz w:val="22"/>
          <w:szCs w:val="22"/>
        </w:rPr>
      </w:pPr>
    </w:p>
    <w:p w14:paraId="5E0DD1A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w:t>
      </w:r>
    </w:p>
    <w:p w14:paraId="53320AE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Przedmiot umowy</w:t>
      </w:r>
    </w:p>
    <w:p w14:paraId="41D92213" w14:textId="33348B43" w:rsidR="00247A36" w:rsidRDefault="00247A36" w:rsidP="00247A36">
      <w:pPr>
        <w:pStyle w:val="Akapitzlist"/>
        <w:numPr>
          <w:ilvl w:val="0"/>
          <w:numId w:val="20"/>
        </w:numPr>
        <w:spacing w:line="276" w:lineRule="auto"/>
        <w:jc w:val="both"/>
        <w:rPr>
          <w:rFonts w:ascii="Times New Roman" w:hAnsi="Times New Roman" w:cs="Times New Roman"/>
          <w:color w:val="000000" w:themeColor="text1"/>
          <w:sz w:val="22"/>
          <w:szCs w:val="22"/>
        </w:rPr>
      </w:pPr>
      <w:r w:rsidRPr="00095201">
        <w:rPr>
          <w:rFonts w:ascii="Times New Roman" w:hAnsi="Times New Roman" w:cs="Times New Roman"/>
          <w:snapToGrid w:val="0"/>
          <w:color w:val="000000" w:themeColor="text1"/>
          <w:spacing w:val="-2"/>
          <w:sz w:val="22"/>
          <w:szCs w:val="22"/>
          <w:lang w:eastAsia="pl-PL"/>
        </w:rPr>
        <w:t xml:space="preserve">Udzielający zamówienia udziela zamówienia, a Przyjmujący zamówienie zobowiązuje się do </w:t>
      </w:r>
      <w:r w:rsidRPr="00095201">
        <w:rPr>
          <w:rFonts w:ascii="Times New Roman" w:hAnsi="Times New Roman" w:cs="Times New Roman"/>
          <w:color w:val="000000" w:themeColor="text1"/>
          <w:spacing w:val="-2"/>
          <w:sz w:val="22"/>
          <w:szCs w:val="22"/>
        </w:rPr>
        <w:t xml:space="preserve">wykonywania świadczeń zdrowotnych </w:t>
      </w:r>
      <w:r w:rsidRPr="00095201">
        <w:rPr>
          <w:rFonts w:ascii="Times New Roman" w:hAnsi="Times New Roman" w:cs="Times New Roman"/>
          <w:color w:val="000000" w:themeColor="text1"/>
          <w:sz w:val="22"/>
          <w:szCs w:val="22"/>
        </w:rPr>
        <w:t xml:space="preserve">z zakresu </w:t>
      </w:r>
      <w:r w:rsidR="00906A2E" w:rsidRPr="00EF3399">
        <w:rPr>
          <w:rFonts w:ascii="Times New Roman" w:hAnsi="Times New Roman" w:cs="Times New Roman"/>
          <w:b/>
          <w:bCs/>
          <w:sz w:val="22"/>
          <w:szCs w:val="22"/>
          <w:lang w:eastAsia="pl-PL"/>
        </w:rPr>
        <w:t>położnictwa i ginekologii</w:t>
      </w:r>
      <w:r w:rsidR="00906A2E">
        <w:rPr>
          <w:rFonts w:ascii="Times New Roman" w:hAnsi="Times New Roman" w:cs="Times New Roman"/>
          <w:color w:val="000000" w:themeColor="text1"/>
          <w:sz w:val="22"/>
          <w:szCs w:val="22"/>
        </w:rPr>
        <w:t xml:space="preserve"> (usługi lekarskie)</w:t>
      </w:r>
      <w:r w:rsidRPr="00095201">
        <w:rPr>
          <w:rFonts w:ascii="Times New Roman" w:hAnsi="Times New Roman" w:cs="Times New Roman"/>
          <w:color w:val="000000" w:themeColor="text1"/>
          <w:sz w:val="22"/>
          <w:szCs w:val="22"/>
        </w:rPr>
        <w:t>, deklarując minimalną ilość godzin dostępności miesięcznie …………(</w:t>
      </w:r>
      <w:r w:rsidRPr="00095201">
        <w:rPr>
          <w:rFonts w:ascii="Times New Roman" w:hAnsi="Times New Roman" w:cs="Times New Roman"/>
          <w:i/>
          <w:iCs/>
          <w:color w:val="000000" w:themeColor="text1"/>
          <w:sz w:val="22"/>
          <w:szCs w:val="22"/>
        </w:rPr>
        <w:t>wpisać ilość zadeklarowaną</w:t>
      </w:r>
      <w:r w:rsidRPr="00095201">
        <w:rPr>
          <w:rFonts w:ascii="Times New Roman" w:hAnsi="Times New Roman" w:cs="Times New Roman"/>
          <w:color w:val="000000" w:themeColor="text1"/>
          <w:sz w:val="22"/>
          <w:szCs w:val="22"/>
        </w:rPr>
        <w:t xml:space="preserve">), w pakietach: </w:t>
      </w:r>
    </w:p>
    <w:p w14:paraId="7EDA5660" w14:textId="77777777" w:rsidR="00906A2E" w:rsidRPr="00EF3399" w:rsidRDefault="00906A2E" w:rsidP="00906A2E">
      <w:pPr>
        <w:pStyle w:val="Tekstpodstawowywcity"/>
        <w:ind w:left="0" w:firstLine="0"/>
        <w:jc w:val="both"/>
        <w:rPr>
          <w:sz w:val="22"/>
          <w:szCs w:val="22"/>
        </w:rPr>
      </w:pPr>
    </w:p>
    <w:p w14:paraId="1DDC643A" w14:textId="77777777" w:rsidR="00843DE3" w:rsidRPr="00843DE3" w:rsidRDefault="00843DE3" w:rsidP="00843DE3">
      <w:pPr>
        <w:spacing w:line="360" w:lineRule="auto"/>
        <w:jc w:val="both"/>
        <w:rPr>
          <w:bCs/>
          <w:spacing w:val="-2"/>
          <w:sz w:val="24"/>
          <w:szCs w:val="24"/>
        </w:rPr>
      </w:pPr>
      <w:r w:rsidRPr="00843DE3">
        <w:rPr>
          <w:bCs/>
          <w:spacing w:val="-2"/>
          <w:sz w:val="24"/>
          <w:szCs w:val="24"/>
        </w:rPr>
        <w:t>PAKIET I</w:t>
      </w:r>
    </w:p>
    <w:p w14:paraId="2AFDD1CC" w14:textId="6AF00F7F" w:rsidR="00843DE3" w:rsidRPr="00843DE3" w:rsidRDefault="00843DE3" w:rsidP="00843DE3">
      <w:pPr>
        <w:numPr>
          <w:ilvl w:val="0"/>
          <w:numId w:val="34"/>
        </w:numPr>
        <w:contextualSpacing/>
        <w:jc w:val="both"/>
        <w:rPr>
          <w:sz w:val="22"/>
          <w:szCs w:val="22"/>
          <w:lang w:val="x-none" w:eastAsia="pl-PL"/>
        </w:rPr>
      </w:pPr>
      <w:bookmarkStart w:id="0" w:name="_Hlk114486425"/>
      <w:bookmarkStart w:id="1" w:name="_Hlk117170248"/>
      <w:r w:rsidRPr="00843DE3">
        <w:rPr>
          <w:sz w:val="22"/>
          <w:szCs w:val="22"/>
          <w:lang w:val="x-none" w:eastAsia="zh-CN"/>
        </w:rPr>
        <w:t xml:space="preserve">Udzielanie świadczeń zdrowotnych, w tym w Klinice </w:t>
      </w:r>
      <w:r w:rsidRPr="00843DE3">
        <w:rPr>
          <w:sz w:val="24"/>
          <w:szCs w:val="24"/>
          <w:lang w:val="x-none"/>
        </w:rPr>
        <w:t>Ginekologii, Ginekologii Onkologicznej i Leczenia Endometriozy</w:t>
      </w:r>
      <w:r w:rsidRPr="00843DE3">
        <w:rPr>
          <w:sz w:val="22"/>
          <w:szCs w:val="22"/>
          <w:lang w:val="x-none" w:eastAsia="zh-CN"/>
        </w:rPr>
        <w:t xml:space="preserve"> </w:t>
      </w:r>
      <w:r w:rsidRPr="00843DE3">
        <w:rPr>
          <w:sz w:val="22"/>
          <w:szCs w:val="22"/>
          <w:lang w:val="x-none" w:eastAsia="zh-CN"/>
        </w:rPr>
        <w:t xml:space="preserve">zgodnie z harmonogramem czasu pracy ustalonym przez kierownika Kliniki </w:t>
      </w:r>
      <w:r w:rsidRPr="00843DE3">
        <w:rPr>
          <w:sz w:val="24"/>
          <w:szCs w:val="24"/>
          <w:lang w:val="x-none"/>
        </w:rPr>
        <w:t>Ginekologii, Ginekologii Onkologicznej i Leczenia Endometriozy</w:t>
      </w:r>
      <w:r w:rsidRPr="00843DE3">
        <w:rPr>
          <w:sz w:val="22"/>
          <w:szCs w:val="22"/>
          <w:lang w:val="x-none" w:eastAsia="zh-CN"/>
        </w:rPr>
        <w:t xml:space="preserve"> </w:t>
      </w:r>
      <w:r w:rsidRPr="00843DE3">
        <w:rPr>
          <w:sz w:val="22"/>
          <w:szCs w:val="22"/>
          <w:lang w:val="x-none" w:eastAsia="zh-CN"/>
        </w:rPr>
        <w:t>oraz udzielanie konsultacji i udział w zabiegach medycznych w zakresie położnictwa i ginekologii w tym zabiegach operacyjnych, wykonywanych w pozostałych komórkach organizacyjnych Szpitala Ginekologiczno-Położniczego ICZMP w zakresie zleconym przez </w:t>
      </w:r>
      <w:r w:rsidRPr="00843DE3">
        <w:rPr>
          <w:color w:val="000000"/>
          <w:sz w:val="22"/>
          <w:szCs w:val="22"/>
          <w:lang w:val="x-none" w:eastAsia="zh-CN"/>
        </w:rPr>
        <w:t>kierownika</w:t>
      </w:r>
      <w:r>
        <w:rPr>
          <w:color w:val="000000"/>
          <w:sz w:val="22"/>
          <w:szCs w:val="22"/>
          <w:lang w:eastAsia="zh-CN"/>
        </w:rPr>
        <w:t xml:space="preserve"> </w:t>
      </w:r>
      <w:r w:rsidRPr="00843DE3">
        <w:rPr>
          <w:color w:val="000000"/>
          <w:sz w:val="22"/>
          <w:szCs w:val="22"/>
          <w:lang w:val="x-none" w:eastAsia="zh-CN"/>
        </w:rPr>
        <w:t> Kliniki </w:t>
      </w:r>
      <w:r w:rsidRPr="00843DE3">
        <w:rPr>
          <w:sz w:val="24"/>
          <w:szCs w:val="24"/>
          <w:lang w:val="x-none"/>
        </w:rPr>
        <w:t>Ginekologii, Ginekologii Onkologicznej i Leczenia Endometriozy</w:t>
      </w:r>
      <w:r w:rsidRPr="00843DE3">
        <w:rPr>
          <w:sz w:val="22"/>
          <w:szCs w:val="22"/>
          <w:lang w:val="x-none" w:eastAsia="zh-CN"/>
        </w:rPr>
        <w:t>.</w:t>
      </w:r>
    </w:p>
    <w:p w14:paraId="666658F2" w14:textId="77777777" w:rsidR="00843DE3" w:rsidRPr="00843DE3" w:rsidRDefault="00843DE3" w:rsidP="00843DE3">
      <w:pPr>
        <w:numPr>
          <w:ilvl w:val="0"/>
          <w:numId w:val="33"/>
        </w:numPr>
        <w:contextualSpacing/>
        <w:jc w:val="both"/>
        <w:rPr>
          <w:sz w:val="24"/>
          <w:szCs w:val="24"/>
          <w:lang w:val="x-none" w:eastAsia="zh-CN"/>
        </w:rPr>
      </w:pPr>
      <w:bookmarkStart w:id="2" w:name="_Hlk117171553"/>
      <w:bookmarkEnd w:id="0"/>
      <w:bookmarkEnd w:id="1"/>
      <w:r w:rsidRPr="00843DE3">
        <w:rPr>
          <w:sz w:val="24"/>
          <w:szCs w:val="24"/>
          <w:lang w:eastAsia="zh-CN"/>
        </w:rPr>
        <w:t>P</w:t>
      </w:r>
      <w:proofErr w:type="spellStart"/>
      <w:r w:rsidRPr="00843DE3">
        <w:rPr>
          <w:sz w:val="24"/>
          <w:szCs w:val="24"/>
          <w:lang w:val="x-none" w:eastAsia="zh-CN"/>
        </w:rPr>
        <w:t>ełnieni</w:t>
      </w:r>
      <w:r w:rsidRPr="00843DE3">
        <w:rPr>
          <w:sz w:val="24"/>
          <w:szCs w:val="24"/>
          <w:lang w:eastAsia="zh-CN"/>
        </w:rPr>
        <w:t>e</w:t>
      </w:r>
      <w:proofErr w:type="spellEnd"/>
      <w:r w:rsidRPr="00843DE3">
        <w:rPr>
          <w:sz w:val="24"/>
          <w:szCs w:val="24"/>
          <w:lang w:val="x-none" w:eastAsia="zh-CN"/>
        </w:rPr>
        <w:t xml:space="preserve"> dyżuru medycznego w </w:t>
      </w:r>
      <w:r w:rsidRPr="00843DE3">
        <w:rPr>
          <w:sz w:val="24"/>
          <w:szCs w:val="24"/>
          <w:lang w:eastAsia="zh-CN"/>
        </w:rPr>
        <w:t xml:space="preserve">komórkach organizacyjnych podlegających Lekarzowi Naczelnemu ds. Ginekologii i Położnictwa (pełnienie dyżurów medycznych obejmuje również Dział Przyjęć A) </w:t>
      </w:r>
      <w:r w:rsidRPr="00843DE3">
        <w:rPr>
          <w:sz w:val="24"/>
          <w:szCs w:val="24"/>
          <w:lang w:val="x-none" w:eastAsia="zh-CN"/>
        </w:rPr>
        <w:t>zgodnie z ustalonym harmonogramem</w:t>
      </w:r>
      <w:r w:rsidRPr="00843DE3">
        <w:rPr>
          <w:sz w:val="24"/>
          <w:szCs w:val="24"/>
          <w:lang w:eastAsia="zh-CN"/>
        </w:rPr>
        <w:t xml:space="preserve"> czasu pracy uzgodnionym z Kierownikiem Kliniki  </w:t>
      </w:r>
      <w:r w:rsidRPr="00843DE3">
        <w:rPr>
          <w:sz w:val="24"/>
          <w:szCs w:val="24"/>
          <w:lang w:val="x-none"/>
        </w:rPr>
        <w:t>Ginekologii, Ginekologii Onkologicznej i Leczenia Endometriozy</w:t>
      </w:r>
      <w:r w:rsidRPr="00843DE3">
        <w:rPr>
          <w:sz w:val="24"/>
          <w:szCs w:val="24"/>
          <w:lang w:val="x-none" w:eastAsia="zh-CN"/>
        </w:rPr>
        <w:t>.</w:t>
      </w:r>
    </w:p>
    <w:p w14:paraId="19676B2F" w14:textId="77777777" w:rsidR="00843DE3" w:rsidRDefault="00843DE3" w:rsidP="00843DE3">
      <w:pPr>
        <w:ind w:left="1418" w:hanging="1418"/>
        <w:contextualSpacing/>
        <w:jc w:val="both"/>
        <w:rPr>
          <w:sz w:val="22"/>
          <w:szCs w:val="22"/>
          <w:lang w:eastAsia="zh-CN"/>
        </w:rPr>
      </w:pPr>
    </w:p>
    <w:p w14:paraId="7F6F33F2" w14:textId="168F7AD1" w:rsidR="00843DE3" w:rsidRPr="00843DE3" w:rsidRDefault="00843DE3" w:rsidP="00843DE3">
      <w:pPr>
        <w:ind w:left="1418" w:hanging="1418"/>
        <w:contextualSpacing/>
        <w:jc w:val="both"/>
        <w:rPr>
          <w:sz w:val="22"/>
          <w:szCs w:val="22"/>
          <w:lang w:eastAsia="zh-CN"/>
        </w:rPr>
      </w:pPr>
      <w:r w:rsidRPr="00843DE3">
        <w:rPr>
          <w:sz w:val="22"/>
          <w:szCs w:val="22"/>
          <w:lang w:eastAsia="zh-CN"/>
        </w:rPr>
        <w:t>PAKIET II</w:t>
      </w:r>
    </w:p>
    <w:bookmarkEnd w:id="2"/>
    <w:p w14:paraId="6828CAAA" w14:textId="77777777" w:rsidR="00843DE3" w:rsidRPr="00843DE3" w:rsidRDefault="00843DE3" w:rsidP="00843DE3">
      <w:pPr>
        <w:numPr>
          <w:ilvl w:val="0"/>
          <w:numId w:val="35"/>
        </w:numPr>
        <w:jc w:val="both"/>
        <w:rPr>
          <w:sz w:val="24"/>
          <w:szCs w:val="24"/>
          <w:lang w:val="x-none"/>
        </w:rPr>
      </w:pPr>
      <w:r w:rsidRPr="00843DE3">
        <w:rPr>
          <w:sz w:val="24"/>
          <w:szCs w:val="24"/>
          <w:lang w:val="x-none"/>
        </w:rPr>
        <w:t>udzielanie ambulatoryjnych świadczeń zdrowotnych w Zespole Poradni Specjalistycznych zgodnie z harmonogramem</w:t>
      </w:r>
      <w:r w:rsidRPr="00843DE3">
        <w:rPr>
          <w:sz w:val="24"/>
          <w:szCs w:val="24"/>
        </w:rPr>
        <w:t xml:space="preserve"> ustalonym przez Kierownika komórki organizacyjnej.</w:t>
      </w:r>
    </w:p>
    <w:p w14:paraId="21D2381C" w14:textId="77777777" w:rsidR="00906A2E" w:rsidRPr="00906A2E" w:rsidRDefault="00906A2E" w:rsidP="00906A2E">
      <w:pPr>
        <w:spacing w:line="276" w:lineRule="auto"/>
        <w:jc w:val="both"/>
        <w:rPr>
          <w:bCs/>
          <w:i/>
          <w:iCs/>
          <w:color w:val="000000" w:themeColor="text1"/>
          <w:sz w:val="22"/>
          <w:szCs w:val="22"/>
        </w:rPr>
      </w:pPr>
    </w:p>
    <w:p w14:paraId="1B0AF691" w14:textId="68763CBE" w:rsidR="00247A36" w:rsidRPr="00095201" w:rsidRDefault="00247A36" w:rsidP="00247A36">
      <w:pPr>
        <w:spacing w:line="276" w:lineRule="auto"/>
        <w:jc w:val="both"/>
        <w:rPr>
          <w:color w:val="000000" w:themeColor="text1"/>
          <w:sz w:val="22"/>
          <w:szCs w:val="22"/>
        </w:rPr>
      </w:pPr>
      <w:r w:rsidRPr="00095201">
        <w:rPr>
          <w:color w:val="000000" w:themeColor="text1"/>
          <w:sz w:val="22"/>
          <w:szCs w:val="22"/>
        </w:rPr>
        <w:t>w tym według standardów określonych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w:t>
      </w:r>
      <w:bookmarkStart w:id="3" w:name="_GoBack"/>
      <w:bookmarkEnd w:id="3"/>
      <w:r w:rsidRPr="00095201">
        <w:rPr>
          <w:color w:val="000000" w:themeColor="text1"/>
          <w:sz w:val="22"/>
          <w:szCs w:val="22"/>
        </w:rPr>
        <w:t xml:space="preserve">prawie standardu </w:t>
      </w:r>
      <w:r w:rsidRPr="00095201">
        <w:rPr>
          <w:color w:val="000000" w:themeColor="text1"/>
          <w:sz w:val="22"/>
          <w:szCs w:val="22"/>
        </w:rPr>
        <w:lastRenderedPageBreak/>
        <w:t xml:space="preserve">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w:t>
      </w:r>
      <w:r w:rsidR="00906A2E">
        <w:rPr>
          <w:color w:val="000000" w:themeColor="text1"/>
          <w:sz w:val="22"/>
          <w:szCs w:val="22"/>
        </w:rPr>
        <w:t>, przepisów i zasad wymaganych przez NFZ</w:t>
      </w:r>
      <w:r w:rsidRPr="00095201">
        <w:rPr>
          <w:color w:val="000000" w:themeColor="text1"/>
          <w:sz w:val="22"/>
          <w:szCs w:val="22"/>
        </w:rPr>
        <w:t xml:space="preserve">. </w:t>
      </w:r>
    </w:p>
    <w:p w14:paraId="7B621EE6" w14:textId="77777777" w:rsidR="00247A36" w:rsidRPr="00095201" w:rsidRDefault="00247A36" w:rsidP="00906A2E">
      <w:pPr>
        <w:jc w:val="both"/>
        <w:rPr>
          <w:rStyle w:val="font"/>
          <w:color w:val="000000" w:themeColor="text1"/>
          <w:sz w:val="22"/>
          <w:szCs w:val="22"/>
        </w:rPr>
      </w:pPr>
    </w:p>
    <w:p w14:paraId="3B27B7F6" w14:textId="77777777" w:rsidR="00247A36" w:rsidRPr="00095201" w:rsidRDefault="00247A36" w:rsidP="00247A36">
      <w:pPr>
        <w:pStyle w:val="gwp88823978gwpcb5e6fc7msonormal"/>
        <w:spacing w:before="0" w:beforeAutospacing="0" w:after="0" w:afterAutospacing="0"/>
        <w:jc w:val="both"/>
        <w:rPr>
          <w:rStyle w:val="font"/>
          <w:i/>
          <w:iCs/>
          <w:color w:val="000000" w:themeColor="text1"/>
          <w:sz w:val="22"/>
          <w:szCs w:val="22"/>
        </w:rPr>
      </w:pPr>
    </w:p>
    <w:p w14:paraId="7DC937F9" w14:textId="77777777" w:rsidR="00247A36" w:rsidRPr="00095201" w:rsidRDefault="00247A36" w:rsidP="00247A36">
      <w:pPr>
        <w:jc w:val="center"/>
        <w:rPr>
          <w:rStyle w:val="font"/>
          <w:b/>
          <w:bCs/>
          <w:color w:val="000000" w:themeColor="text1"/>
          <w:sz w:val="22"/>
          <w:szCs w:val="22"/>
        </w:rPr>
      </w:pPr>
      <w:r w:rsidRPr="00095201">
        <w:rPr>
          <w:b/>
          <w:bCs/>
          <w:color w:val="000000" w:themeColor="text1"/>
          <w:sz w:val="22"/>
          <w:szCs w:val="22"/>
        </w:rPr>
        <w:t>§ 2</w:t>
      </w:r>
    </w:p>
    <w:p w14:paraId="2B7542F8" w14:textId="77777777" w:rsidR="00247A36" w:rsidRPr="00095201" w:rsidRDefault="00247A36" w:rsidP="00247A36">
      <w:pPr>
        <w:pStyle w:val="Akapitzlist"/>
        <w:numPr>
          <w:ilvl w:val="0"/>
          <w:numId w:val="27"/>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4C96F325" w14:textId="77777777" w:rsidR="00247A36" w:rsidRPr="00095201" w:rsidRDefault="00247A36" w:rsidP="00247A36">
      <w:pPr>
        <w:numPr>
          <w:ilvl w:val="0"/>
          <w:numId w:val="27"/>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5FA9E1E" w14:textId="77777777" w:rsidR="00247A36" w:rsidRPr="00095201" w:rsidRDefault="00247A36" w:rsidP="00247A36">
      <w:pPr>
        <w:jc w:val="center"/>
        <w:rPr>
          <w:b/>
          <w:bCs/>
          <w:color w:val="000000" w:themeColor="text1"/>
          <w:sz w:val="22"/>
          <w:szCs w:val="22"/>
        </w:rPr>
      </w:pPr>
    </w:p>
    <w:p w14:paraId="0A90D046"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3</w:t>
      </w:r>
    </w:p>
    <w:p w14:paraId="7092CC1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4AABA2AF"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358CECD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7A65CE3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Za zgodą obu stron możliwe jest udzielanie świadczeń także dodatkowo i odpowiednio do potrzeb Udzielającego zamówienie.</w:t>
      </w:r>
    </w:p>
    <w:p w14:paraId="2EA4E7FA"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07642D2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2923ED28"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624DEAC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6234A690"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18E6CD17"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6956989C" w14:textId="77777777" w:rsidR="00247A36" w:rsidRPr="00095201" w:rsidRDefault="00247A36" w:rsidP="00247A36">
      <w:pPr>
        <w:pStyle w:val="Tekstpodstawowy"/>
        <w:rPr>
          <w:color w:val="000000" w:themeColor="text1"/>
          <w:sz w:val="22"/>
          <w:szCs w:val="22"/>
        </w:rPr>
      </w:pPr>
    </w:p>
    <w:p w14:paraId="3A298DC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4</w:t>
      </w:r>
    </w:p>
    <w:p w14:paraId="67312E2F" w14:textId="77777777"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64C5BCEE" w14:textId="7C9B7C2B"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 xml:space="preserve">Przyjmujący zamówienie zobowiązuje się w szczególności </w:t>
      </w:r>
      <w:r w:rsidR="00906A2E">
        <w:rPr>
          <w:snapToGrid w:val="0"/>
          <w:color w:val="000000" w:themeColor="text1"/>
          <w:sz w:val="22"/>
          <w:szCs w:val="22"/>
        </w:rPr>
        <w:t xml:space="preserve">i odpowiednio </w:t>
      </w:r>
      <w:r w:rsidRPr="00095201">
        <w:rPr>
          <w:snapToGrid w:val="0"/>
          <w:color w:val="000000" w:themeColor="text1"/>
          <w:sz w:val="22"/>
          <w:szCs w:val="22"/>
        </w:rPr>
        <w:t>do:</w:t>
      </w:r>
    </w:p>
    <w:p w14:paraId="10EDD9F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0FCFBAF7"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2F444E3A"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6A79DF42"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6076DF29"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4B5C0F3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25C0C3B1"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6F2029C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3FF088C5"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lastRenderedPageBreak/>
        <w:t>przestrzegania praw pacjenta wynikających z obowiązujących przepisów, w szczególności prawa pacjenta do wyrażenia świadomej zgody na świadczenia zdrowotne;</w:t>
      </w:r>
    </w:p>
    <w:p w14:paraId="09BBCB9B"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047EAB37"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A7B0F69"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2E0AEBF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740C0F4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0DB2930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16C00A3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6054345F"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196A054B" w14:textId="77777777"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1359CD7D" w14:textId="131DA873"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w:t>
      </w:r>
      <w:r w:rsidR="00906A2E" w:rsidRPr="00095201">
        <w:rPr>
          <w:color w:val="000000" w:themeColor="text1"/>
          <w:sz w:val="22"/>
          <w:szCs w:val="22"/>
        </w:rPr>
        <w:t>przypadku,</w:t>
      </w:r>
      <w:r w:rsidRPr="00095201">
        <w:rPr>
          <w:color w:val="000000" w:themeColor="text1"/>
          <w:sz w:val="22"/>
          <w:szCs w:val="22"/>
        </w:rPr>
        <w:t xml:space="preserve"> kiedy czynności medyczne podjęte zostały przed godziną zakończenia udzielania świadczeń, w tym w szczególności z uwagi na niebezpieczeństwo utraty życia, uszkodzenia ciała lub rozstroju zdrowia pacjenta;</w:t>
      </w:r>
    </w:p>
    <w:p w14:paraId="772CF392" w14:textId="77777777" w:rsidR="00247A36" w:rsidRPr="00095201" w:rsidRDefault="00247A36" w:rsidP="00247A36">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12892CF7" w14:textId="77777777" w:rsidR="00247A36" w:rsidRPr="00095201" w:rsidRDefault="00247A36" w:rsidP="00247A36">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338EBC33"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5D6BA69"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9BA055F"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106CBBF8"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673E43F"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70825D9"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2EA0AAF5"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4CB4A86" w14:textId="77777777" w:rsidR="00247A36" w:rsidRPr="00095201" w:rsidRDefault="00247A36" w:rsidP="00247A36">
      <w:pPr>
        <w:jc w:val="both"/>
        <w:rPr>
          <w:color w:val="000000" w:themeColor="text1"/>
          <w:sz w:val="22"/>
          <w:szCs w:val="22"/>
        </w:rPr>
      </w:pPr>
    </w:p>
    <w:p w14:paraId="65F6E87E"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5</w:t>
      </w:r>
    </w:p>
    <w:p w14:paraId="4C42269B" w14:textId="77777777" w:rsidR="00247A36" w:rsidRPr="00095201" w:rsidRDefault="00247A36" w:rsidP="00247A36">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CFD350"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5FEA7715"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lastRenderedPageBreak/>
        <w:t>aparaturę i sprzęt medyczny, komputerowy;</w:t>
      </w:r>
    </w:p>
    <w:p w14:paraId="40E7445C"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03364E33"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5562A6A9"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44A07AB6"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5B907660"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501A2E0B"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17654ECA"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248C595A" w14:textId="77777777" w:rsidR="00247A36" w:rsidRPr="00095201" w:rsidRDefault="00247A36" w:rsidP="00247A36">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374C8D7D"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0EDCCC4E" w14:textId="5D9D8258" w:rsidR="00247A36" w:rsidRDefault="00247A36" w:rsidP="00247A36">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1D3F5876"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Udzielającego zamówienie Przyjmujący Zamówienie zobowiązuje się do zawarcia aneksu do Umowy w celu dostosowania jej postanowień do nowej siatki organizacyjnej odpowiadającej dotychczasowemu zakresowi udzielanych świadczeń.  </w:t>
      </w:r>
    </w:p>
    <w:p w14:paraId="22317252"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polegających wyłącznie na zmianie nazwy komórki organizacyjnej (Kliniki), w której Przyjmujący zamówienie udziela świadczeń, bez zmiany zakresu jej działania, Udzielający zamówienia zastrzega sobie prawo do jednostronnej zmiany nazwy komórki organizacyjnej (Kliniki).  Zmiana nazwy komórki organizacyjnej nie wymaga zawarcia aneksu do Umowy w formie pisemnej pod rygorem nieważności, a wystarczające jest w tym zakresie złożenie przez Udzielającego zamówienia oświadczenia w formie pisemnej, przez co w tym przypadku strony rozumieją także przesłanie wiadomości e-mail na adres Przyjmującego zamówienie. Przyjmujący zamówienie zobowiązuje się do niezwłocznego potwierdzenia otrzymania pisma / wiadomości e-mail. </w:t>
      </w:r>
    </w:p>
    <w:p w14:paraId="7E9E62C0" w14:textId="77777777" w:rsidR="004D4D5A" w:rsidRPr="00095201" w:rsidRDefault="004D4D5A" w:rsidP="004D4D5A">
      <w:pPr>
        <w:tabs>
          <w:tab w:val="left" w:pos="426"/>
          <w:tab w:val="left" w:pos="720"/>
        </w:tabs>
        <w:ind w:left="426"/>
        <w:jc w:val="both"/>
        <w:rPr>
          <w:color w:val="000000" w:themeColor="text1"/>
          <w:sz w:val="22"/>
          <w:szCs w:val="22"/>
        </w:rPr>
      </w:pPr>
    </w:p>
    <w:p w14:paraId="7410FBF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6</w:t>
      </w:r>
    </w:p>
    <w:p w14:paraId="4A9F1D94"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3E9181" w14:textId="77777777"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C60DA6D" w14:textId="3A80DBDC"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r w:rsidR="002C203B">
        <w:rPr>
          <w:color w:val="000000" w:themeColor="text1"/>
          <w:sz w:val="22"/>
          <w:szCs w:val="22"/>
        </w:rPr>
        <w:t xml:space="preserve"> ustalającym harmonogram.</w:t>
      </w:r>
    </w:p>
    <w:p w14:paraId="0AA87C44" w14:textId="108F13D4"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 xml:space="preserve">Przyjmujący zamówienie ma obowiązek informować w formie pisemnej, z co najmniej 7 dniowym wyprzedzeniem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braku możności udzielania świadczeń objętych umową z innych przyczyn niż wypadki losowe.</w:t>
      </w:r>
    </w:p>
    <w:p w14:paraId="7CB3E90F" w14:textId="183A9DF9"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niezgłoszenia się do udzielania świadczeń zdrowotnych Przyjmujący zamówienie zobowiązany jest niezwłocznie (najpóźniej w drugim dniu nieobecności) usprawiedliwić swoją nieobecność a nadto ma obowiązek niezwłocznego zawiadomienia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powodzie nieobecności oraz przewidywanym czasie jej trwania.</w:t>
      </w:r>
    </w:p>
    <w:p w14:paraId="1D00D2AC"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439ECB74"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3DEFF91B" w14:textId="09371D93"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lastRenderedPageBreak/>
        <w:t xml:space="preserve">Przyjmujący zamówienie ma prawo wzywać na konsultację lekarzy innych specjalności z innych oddziałów, a także spoza </w:t>
      </w:r>
      <w:r w:rsidR="002C203B" w:rsidRPr="00095201">
        <w:rPr>
          <w:color w:val="000000" w:themeColor="text1"/>
          <w:sz w:val="22"/>
          <w:szCs w:val="22"/>
        </w:rPr>
        <w:t>Szpitala,</w:t>
      </w:r>
      <w:r w:rsidRPr="00095201">
        <w:rPr>
          <w:color w:val="000000" w:themeColor="text1"/>
          <w:sz w:val="22"/>
          <w:szCs w:val="22"/>
        </w:rPr>
        <w:t xml:space="preserve"> jeżeli Udzielający zamówienia zawarł w tym zakresie stosowne umowy</w:t>
      </w:r>
      <w:r w:rsidRPr="00095201">
        <w:rPr>
          <w:snapToGrid w:val="0"/>
          <w:color w:val="000000" w:themeColor="text1"/>
          <w:sz w:val="22"/>
          <w:szCs w:val="22"/>
        </w:rPr>
        <w:t>.</w:t>
      </w:r>
    </w:p>
    <w:p w14:paraId="3A346417"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 7</w:t>
      </w:r>
    </w:p>
    <w:p w14:paraId="06F093AF"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565E656F"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5201">
        <w:rPr>
          <w:rFonts w:eastAsia="Lucida Sans Unicode"/>
          <w:color w:val="000000" w:themeColor="text1"/>
          <w:sz w:val="22"/>
          <w:szCs w:val="22"/>
        </w:rPr>
        <w:t xml:space="preserve">. </w:t>
      </w:r>
    </w:p>
    <w:p w14:paraId="7E662A63"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30751AB7" w14:textId="77777777" w:rsidR="00247A36" w:rsidRPr="00095201" w:rsidRDefault="00247A36" w:rsidP="00247A36">
      <w:pPr>
        <w:pStyle w:val="Tekstpodstawowy"/>
        <w:rPr>
          <w:color w:val="000000" w:themeColor="text1"/>
          <w:sz w:val="22"/>
          <w:szCs w:val="22"/>
        </w:rPr>
      </w:pPr>
    </w:p>
    <w:p w14:paraId="178EB6F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8</w:t>
      </w:r>
    </w:p>
    <w:p w14:paraId="590E35CA"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Ordynowanie leków</w:t>
      </w:r>
    </w:p>
    <w:p w14:paraId="11325D3A"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542F418D"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Ordynowanie leków powinno odbywać się także zgodnie z Receptariuszem szpitalnym wprowadzonym przez Udzielającego zamówienia.</w:t>
      </w:r>
    </w:p>
    <w:p w14:paraId="33F2A301"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7E641C99"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xml:space="preserve">. Dz. U. z 2021 r. poz. 1285 z </w:t>
      </w:r>
      <w:proofErr w:type="spellStart"/>
      <w:r w:rsidRPr="00095201">
        <w:rPr>
          <w:color w:val="000000" w:themeColor="text1"/>
          <w:sz w:val="22"/>
          <w:szCs w:val="22"/>
        </w:rPr>
        <w:t>późn</w:t>
      </w:r>
      <w:proofErr w:type="spellEnd"/>
      <w:r w:rsidRPr="00095201">
        <w:rPr>
          <w:color w:val="000000" w:themeColor="text1"/>
          <w:sz w:val="22"/>
          <w:szCs w:val="22"/>
        </w:rPr>
        <w:t>. zm.), zobowiązany jest do sprawdzenia uprawnień tych osób i odnotowania w dokumentacji medycznej dokumentu potwierdzającego uprawnienie.</w:t>
      </w:r>
    </w:p>
    <w:p w14:paraId="61AA2579" w14:textId="77777777" w:rsidR="00247A36" w:rsidRPr="00095201" w:rsidRDefault="00247A36" w:rsidP="00247A36">
      <w:pPr>
        <w:pStyle w:val="Tekstpodstawowy"/>
        <w:rPr>
          <w:color w:val="000000" w:themeColor="text1"/>
          <w:sz w:val="22"/>
          <w:szCs w:val="22"/>
        </w:rPr>
      </w:pPr>
    </w:p>
    <w:p w14:paraId="576C719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9</w:t>
      </w:r>
    </w:p>
    <w:p w14:paraId="764E9780"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0170E0C"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F82C8A3"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6757ECBB" w14:textId="77777777" w:rsidR="00247A36" w:rsidRPr="00095201" w:rsidRDefault="00247A36" w:rsidP="00247A36">
      <w:pPr>
        <w:pStyle w:val="Tekstpodstawowy"/>
        <w:widowControl/>
        <w:suppressAutoHyphens w:val="0"/>
        <w:ind w:left="426"/>
        <w:rPr>
          <w:color w:val="000000" w:themeColor="text1"/>
          <w:sz w:val="22"/>
          <w:szCs w:val="22"/>
        </w:rPr>
      </w:pPr>
    </w:p>
    <w:p w14:paraId="3321A1C5"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10</w:t>
      </w:r>
    </w:p>
    <w:p w14:paraId="2C47C242"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57F42096" w14:textId="77777777" w:rsidR="00247A36" w:rsidRPr="00095201" w:rsidRDefault="00247A36" w:rsidP="00247A36">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4B9306B0"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627472DD"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8677BD4"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5062AF1"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78AA187E"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307A9BC6"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6AB6DA76"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03E7D16A"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 xml:space="preserve">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w:t>
      </w:r>
      <w:r w:rsidRPr="00095201">
        <w:rPr>
          <w:color w:val="000000" w:themeColor="text1"/>
          <w:sz w:val="22"/>
          <w:szCs w:val="22"/>
        </w:rPr>
        <w:lastRenderedPageBreak/>
        <w:t>Fundusz Zdrowia, Udzielający zamówienia jest uprawniony do rozwiązania umowy z Przyjmującym zamówienie bez wypowiedzenia ze skutkiem natychmiastowym.</w:t>
      </w:r>
    </w:p>
    <w:p w14:paraId="6F597C3D"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57001ADB" w14:textId="77777777" w:rsidR="00247A36" w:rsidRPr="00095201" w:rsidRDefault="00247A36" w:rsidP="00247A36">
      <w:pPr>
        <w:pStyle w:val="Tekstpodstawowy"/>
        <w:tabs>
          <w:tab w:val="num" w:pos="0"/>
        </w:tabs>
        <w:rPr>
          <w:color w:val="000000" w:themeColor="text1"/>
          <w:sz w:val="22"/>
          <w:szCs w:val="22"/>
        </w:rPr>
      </w:pPr>
    </w:p>
    <w:p w14:paraId="3A133693"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11</w:t>
      </w:r>
    </w:p>
    <w:p w14:paraId="0E217847" w14:textId="77777777" w:rsidR="00247A36" w:rsidRPr="00095201" w:rsidRDefault="00247A36" w:rsidP="00843DE3">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18062C12" w14:textId="77777777" w:rsidR="004D4D5A" w:rsidRPr="004D4D5A" w:rsidRDefault="00247A36" w:rsidP="00843DE3">
      <w:pPr>
        <w:pStyle w:val="Tekstpodstawowywcity"/>
        <w:numPr>
          <w:ilvl w:val="0"/>
          <w:numId w:val="21"/>
        </w:numPr>
        <w:tabs>
          <w:tab w:val="left" w:pos="0"/>
          <w:tab w:val="left" w:pos="284"/>
        </w:tabs>
        <w:jc w:val="both"/>
        <w:rPr>
          <w:b w:val="0"/>
          <w:sz w:val="22"/>
          <w:szCs w:val="22"/>
        </w:rPr>
      </w:pPr>
      <w:r w:rsidRPr="00095201">
        <w:rPr>
          <w:b w:val="0"/>
          <w:color w:val="000000" w:themeColor="text1"/>
          <w:spacing w:val="-2"/>
          <w:sz w:val="22"/>
          <w:szCs w:val="22"/>
        </w:rPr>
        <w:t>Za wykonanie powierzonej pracy Przyjmujący zamówienie otrzyma wynagrodzenie</w:t>
      </w:r>
      <w:r w:rsidR="004D4D5A">
        <w:rPr>
          <w:b w:val="0"/>
          <w:color w:val="000000" w:themeColor="text1"/>
          <w:spacing w:val="-2"/>
          <w:sz w:val="22"/>
          <w:szCs w:val="22"/>
        </w:rPr>
        <w:t>:</w:t>
      </w:r>
      <w:r w:rsidRPr="00095201">
        <w:rPr>
          <w:b w:val="0"/>
          <w:color w:val="000000" w:themeColor="text1"/>
          <w:spacing w:val="-2"/>
          <w:sz w:val="22"/>
          <w:szCs w:val="22"/>
        </w:rPr>
        <w:t xml:space="preserve"> </w:t>
      </w:r>
    </w:p>
    <w:p w14:paraId="705A0B3E" w14:textId="77777777" w:rsidR="00843DE3" w:rsidRPr="00843DE3" w:rsidRDefault="00843DE3" w:rsidP="00843DE3">
      <w:pPr>
        <w:pStyle w:val="Akapitzlist"/>
        <w:ind w:left="357" w:right="-108"/>
        <w:rPr>
          <w:rFonts w:ascii="Times New Roman" w:hAnsi="Times New Roman" w:cs="Times New Roman"/>
          <w:b/>
        </w:rPr>
      </w:pPr>
      <w:r w:rsidRPr="00843DE3">
        <w:rPr>
          <w:rFonts w:ascii="Times New Roman" w:hAnsi="Times New Roman" w:cs="Times New Roman"/>
          <w:b/>
        </w:rPr>
        <w:t>PAKIET 1</w:t>
      </w:r>
    </w:p>
    <w:p w14:paraId="496E2D41" w14:textId="77777777" w:rsidR="00843DE3" w:rsidRPr="00673862" w:rsidRDefault="00843DE3" w:rsidP="00843DE3">
      <w:pPr>
        <w:ind w:left="447"/>
        <w:jc w:val="both"/>
        <w:rPr>
          <w:color w:val="000000" w:themeColor="text1"/>
          <w:sz w:val="24"/>
          <w:szCs w:val="24"/>
        </w:rPr>
      </w:pPr>
      <w:r w:rsidRPr="00673862">
        <w:rPr>
          <w:sz w:val="24"/>
          <w:szCs w:val="24"/>
        </w:rPr>
        <w:t xml:space="preserve">………. zł  brutto stawki godzinowej za udzielanie świadczeń zdrowotnych zgodnie z §1 ust 1 PAKIET I umowy na udzielanie świadczeń zdrowotnych </w:t>
      </w:r>
      <w:r w:rsidRPr="00673862">
        <w:rPr>
          <w:color w:val="000000" w:themeColor="text1"/>
          <w:sz w:val="24"/>
          <w:szCs w:val="24"/>
        </w:rPr>
        <w:t xml:space="preserve">w zakresie </w:t>
      </w:r>
      <w:r w:rsidRPr="00673862">
        <w:rPr>
          <w:bCs/>
          <w:sz w:val="24"/>
          <w:szCs w:val="24"/>
          <w:lang w:eastAsia="pl-PL"/>
        </w:rPr>
        <w:t>położnictwa i ginekologii</w:t>
      </w:r>
      <w:r w:rsidRPr="00673862">
        <w:rPr>
          <w:color w:val="000000" w:themeColor="text1"/>
          <w:sz w:val="24"/>
          <w:szCs w:val="24"/>
        </w:rPr>
        <w:t xml:space="preserve"> w Instytucie „Centrum Zdrowia Matki Polki” </w:t>
      </w:r>
    </w:p>
    <w:p w14:paraId="22CAE777" w14:textId="77777777" w:rsidR="00843DE3" w:rsidRPr="00673862" w:rsidRDefault="00843DE3" w:rsidP="00843DE3">
      <w:pPr>
        <w:ind w:left="459" w:right="-106"/>
        <w:rPr>
          <w:b/>
          <w:sz w:val="24"/>
          <w:szCs w:val="24"/>
        </w:rPr>
      </w:pPr>
    </w:p>
    <w:p w14:paraId="5D1E7355" w14:textId="77777777" w:rsidR="00843DE3" w:rsidRPr="00673862" w:rsidRDefault="00843DE3" w:rsidP="00843DE3">
      <w:pPr>
        <w:ind w:left="459" w:right="-106"/>
        <w:rPr>
          <w:b/>
          <w:sz w:val="24"/>
          <w:szCs w:val="24"/>
        </w:rPr>
      </w:pPr>
      <w:r w:rsidRPr="00673862">
        <w:rPr>
          <w:b/>
          <w:sz w:val="24"/>
          <w:szCs w:val="24"/>
        </w:rPr>
        <w:t>PAKIET 2</w:t>
      </w:r>
    </w:p>
    <w:p w14:paraId="767521B9" w14:textId="7370A425" w:rsidR="00B05C08" w:rsidRDefault="00843DE3" w:rsidP="00843DE3">
      <w:pPr>
        <w:pStyle w:val="Tekstpodstawowywcity"/>
        <w:tabs>
          <w:tab w:val="left" w:pos="262"/>
        </w:tabs>
        <w:ind w:left="357" w:right="-108" w:firstLine="0"/>
        <w:jc w:val="both"/>
        <w:rPr>
          <w:b w:val="0"/>
          <w:spacing w:val="-2"/>
          <w:sz w:val="24"/>
          <w:szCs w:val="24"/>
        </w:rPr>
      </w:pPr>
      <w:r w:rsidRPr="00843DE3">
        <w:rPr>
          <w:b w:val="0"/>
          <w:sz w:val="24"/>
          <w:szCs w:val="24"/>
        </w:rPr>
        <w:t>…….…</w:t>
      </w:r>
      <w:r w:rsidRPr="00843DE3">
        <w:rPr>
          <w:b w:val="0"/>
          <w:spacing w:val="-2"/>
          <w:sz w:val="24"/>
          <w:szCs w:val="24"/>
        </w:rPr>
        <w:t>% wartości prawidłowo rozliczonego z NFZ punktu rozliczeniowego za udzielone świadczenia medyczne w Zespole Poradni Specjalistycznych.</w:t>
      </w:r>
    </w:p>
    <w:p w14:paraId="435625A3" w14:textId="77777777" w:rsidR="00843DE3" w:rsidRPr="00843DE3" w:rsidRDefault="00843DE3" w:rsidP="00843DE3">
      <w:pPr>
        <w:pStyle w:val="Tekstpodstawowywcity"/>
        <w:tabs>
          <w:tab w:val="left" w:pos="262"/>
        </w:tabs>
        <w:ind w:left="357" w:right="-108" w:firstLine="0"/>
        <w:jc w:val="both"/>
        <w:rPr>
          <w:b w:val="0"/>
          <w:sz w:val="22"/>
          <w:szCs w:val="22"/>
        </w:rPr>
      </w:pPr>
    </w:p>
    <w:p w14:paraId="5D9E04F4" w14:textId="77777777" w:rsidR="00247A36" w:rsidRPr="00095201" w:rsidRDefault="00247A36" w:rsidP="00843DE3">
      <w:pPr>
        <w:pStyle w:val="Tekstpodstawowywcity"/>
        <w:numPr>
          <w:ilvl w:val="0"/>
          <w:numId w:val="21"/>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1230E500" w14:textId="77777777" w:rsidR="00247A36" w:rsidRPr="00095201" w:rsidRDefault="00247A36" w:rsidP="00247A36">
      <w:pPr>
        <w:pStyle w:val="Tekstpodstawowywcity"/>
        <w:numPr>
          <w:ilvl w:val="0"/>
          <w:numId w:val="21"/>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78CDFB1A" w14:textId="77777777" w:rsidR="00247A36" w:rsidRPr="00095201" w:rsidRDefault="00247A36" w:rsidP="00247A36">
      <w:pPr>
        <w:numPr>
          <w:ilvl w:val="0"/>
          <w:numId w:val="21"/>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112706F0"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może wystąpić na wniosek Przyjmującego zamówienie, złożony nie częściej po upływie 6 miesięcy kalendarzowych i nie częściej niż raz w danym roku kalendarzowym oraz </w:t>
      </w:r>
    </w:p>
    <w:p w14:paraId="2141EDA5"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79469F37" w14:textId="77777777" w:rsidR="00247A36" w:rsidRPr="00095201" w:rsidRDefault="00247A36" w:rsidP="00F42339">
      <w:pPr>
        <w:pStyle w:val="Tekstpodstawowywcity"/>
        <w:tabs>
          <w:tab w:val="left" w:pos="0"/>
          <w:tab w:val="left" w:pos="284"/>
        </w:tabs>
        <w:ind w:left="360" w:firstLine="0"/>
        <w:jc w:val="both"/>
        <w:rPr>
          <w:b w:val="0"/>
          <w:bCs/>
          <w:color w:val="000000" w:themeColor="text1"/>
          <w:sz w:val="22"/>
          <w:szCs w:val="22"/>
        </w:rPr>
      </w:pPr>
    </w:p>
    <w:p w14:paraId="2556FDBD" w14:textId="77777777" w:rsidR="00247A36" w:rsidRPr="00095201" w:rsidRDefault="00247A36" w:rsidP="00247A36">
      <w:pPr>
        <w:suppressAutoHyphens w:val="0"/>
        <w:ind w:left="426"/>
        <w:jc w:val="both"/>
        <w:rPr>
          <w:snapToGrid w:val="0"/>
          <w:color w:val="000000" w:themeColor="text1"/>
          <w:sz w:val="22"/>
          <w:szCs w:val="22"/>
          <w:lang w:eastAsia="pl-PL"/>
        </w:rPr>
      </w:pPr>
    </w:p>
    <w:p w14:paraId="1550FFC6"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12</w:t>
      </w:r>
    </w:p>
    <w:p w14:paraId="5F7106A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E19FA16"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159BCC4D"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14F96331"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3E5F11A3"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603474F4" w14:textId="4DEBFD42"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Zapłata wynagrodzenia nastąpi w terminie do </w:t>
      </w:r>
      <w:r w:rsidR="002C203B">
        <w:rPr>
          <w:color w:val="000000" w:themeColor="text1"/>
          <w:sz w:val="22"/>
          <w:szCs w:val="22"/>
        </w:rPr>
        <w:t>30</w:t>
      </w:r>
      <w:r w:rsidRPr="00095201">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57778D34"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2070F88E"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28FC324F"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6E22C88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lastRenderedPageBreak/>
        <w:t>§ 13</w:t>
      </w:r>
    </w:p>
    <w:p w14:paraId="4774D0D8"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677CBF9D" w14:textId="77777777" w:rsidR="00247A36" w:rsidRPr="00095201" w:rsidRDefault="00247A36" w:rsidP="00247A36">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37CFDF6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3CB92A96"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6A385A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A4A0963" w14:textId="77777777" w:rsidR="00247A36" w:rsidRPr="00095201" w:rsidRDefault="00247A36" w:rsidP="00247A36">
      <w:pPr>
        <w:tabs>
          <w:tab w:val="left" w:pos="396"/>
        </w:tabs>
        <w:ind w:left="426" w:hanging="426"/>
        <w:jc w:val="both"/>
        <w:rPr>
          <w:snapToGrid w:val="0"/>
          <w:color w:val="000000" w:themeColor="text1"/>
          <w:sz w:val="22"/>
          <w:szCs w:val="22"/>
        </w:rPr>
      </w:pPr>
    </w:p>
    <w:p w14:paraId="355718FF"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14</w:t>
      </w:r>
    </w:p>
    <w:p w14:paraId="6966B60B"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2462A1CF" w14:textId="77777777" w:rsidR="00247A36" w:rsidRPr="00095201" w:rsidRDefault="00247A36" w:rsidP="00247A36">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E6458F" w14:textId="77777777" w:rsidR="00247A36" w:rsidRPr="00095201" w:rsidRDefault="00247A36" w:rsidP="00247A36">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7B076419" w14:textId="77777777" w:rsidR="00247A36" w:rsidRPr="00095201" w:rsidRDefault="00247A36" w:rsidP="00247A36">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65981BAD" w14:textId="77777777" w:rsidR="00247A36" w:rsidRPr="00095201" w:rsidRDefault="00247A36" w:rsidP="00247A36">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4"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4"/>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176A9AC9" w14:textId="77777777" w:rsidR="00247A36" w:rsidRPr="00095201" w:rsidRDefault="00247A36" w:rsidP="00247A36">
      <w:pPr>
        <w:pStyle w:val="Lista"/>
        <w:tabs>
          <w:tab w:val="left" w:pos="0"/>
        </w:tabs>
        <w:rPr>
          <w:rStyle w:val="Domylnaczcionkaakapitu0"/>
          <w:rFonts w:cs="Times New Roman"/>
          <w:color w:val="000000" w:themeColor="text1"/>
          <w:sz w:val="22"/>
          <w:szCs w:val="22"/>
        </w:rPr>
      </w:pPr>
    </w:p>
    <w:p w14:paraId="6FC0C9D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15</w:t>
      </w:r>
    </w:p>
    <w:p w14:paraId="520B24A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1088F5E7" w14:textId="77777777" w:rsidR="00247A36" w:rsidRPr="00095201" w:rsidRDefault="00247A36" w:rsidP="00247A36">
      <w:pPr>
        <w:numPr>
          <w:ilvl w:val="3"/>
          <w:numId w:val="22"/>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714E685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6805F87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481A0137"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28AD6ADB"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1FE91F2A"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4D5D4C4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pobierania lub obciążania pacjentów kosztami udzielanych świadczeń;</w:t>
      </w:r>
    </w:p>
    <w:p w14:paraId="0F44E8BD"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lastRenderedPageBreak/>
        <w:t>każdorazowego uniemożliwienia kontroli przeprowadzonej przez Udzielającego zamówienia, Narodowy Fundusz Zdrowia oraz inne uprawnione organy i podmioty;</w:t>
      </w:r>
    </w:p>
    <w:p w14:paraId="61A14811"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35690DE"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2B003C36"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4312B9D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40710962"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nieuzasadnionej odmowy rozpoczęcia udzielania świadczeń zdrowotnych przed godziną zakończenia pracy w ramach danego stanowiska anestezjologicznego;</w:t>
      </w:r>
    </w:p>
    <w:p w14:paraId="4B81D3FC"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4EAE4D27"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0FD2AC82"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030BAD0"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87B914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78066B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Przyjmujący zamówienie wyraża zgodę na potrącenie kary umownej z wynagrodzenia Przyjmującego zamówienia.</w:t>
      </w:r>
    </w:p>
    <w:p w14:paraId="63F08CB5" w14:textId="77777777" w:rsidR="00247A36" w:rsidRPr="00095201" w:rsidRDefault="00247A36" w:rsidP="00247A36">
      <w:pPr>
        <w:pStyle w:val="Tekstpodstawowy"/>
        <w:rPr>
          <w:color w:val="000000" w:themeColor="text1"/>
          <w:sz w:val="22"/>
          <w:szCs w:val="22"/>
        </w:rPr>
      </w:pPr>
    </w:p>
    <w:p w14:paraId="1E52F7F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16</w:t>
      </w:r>
    </w:p>
    <w:p w14:paraId="70005E8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Poufność, przetwarzanie danych osobowych</w:t>
      </w:r>
    </w:p>
    <w:p w14:paraId="59375508" w14:textId="77777777" w:rsidR="00247A36" w:rsidRPr="00095201" w:rsidRDefault="00247A36" w:rsidP="00247A36">
      <w:pPr>
        <w:pStyle w:val="Tekstpodstawowy"/>
        <w:widowControl/>
        <w:numPr>
          <w:ilvl w:val="0"/>
          <w:numId w:val="10"/>
        </w:numPr>
        <w:tabs>
          <w:tab w:val="num" w:pos="0"/>
        </w:tabs>
        <w:suppressAutoHyphens w:val="0"/>
        <w:ind w:left="426"/>
        <w:rPr>
          <w:color w:val="000000" w:themeColor="text1"/>
          <w:sz w:val="22"/>
          <w:szCs w:val="22"/>
        </w:rPr>
      </w:pPr>
      <w:r w:rsidRPr="00095201">
        <w:rPr>
          <w:color w:val="000000" w:themeColor="text1"/>
          <w:sz w:val="22"/>
          <w:szCs w:val="22"/>
        </w:rPr>
        <w:t>Przyjmujący zamówienie zobowiązuje się do zachowania tajemnicy warunków Umowy oraz wszelkich informacji pozyskanych w związku z Umową.</w:t>
      </w:r>
    </w:p>
    <w:p w14:paraId="3AC5F4A4"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746FE2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99148C7"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35A1EAF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świadomie oraz wyraźnie oświadcza, że wyraża zgodę na przetwarzanie danych osobowych przez Udzielającego zamówienia w celu realizacji niniejszej umowy.</w:t>
      </w:r>
    </w:p>
    <w:p w14:paraId="1FC0A69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w ramach swoich obowiązków zabezpiecza dostęp do zbieranych i przetwarzanych danych osobowych zgodnie z RODO i innymi przepisami prawa powszechnie obowiązującego.</w:t>
      </w:r>
    </w:p>
    <w:p w14:paraId="3CC35E3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2E027E1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lastRenderedPageBreak/>
        <w:t>Udzielający zamówienia trwale usuwa dane, kiedy ich dalsze przetwarzanie nie będzie konieczne albo kiedy dane nie są niezbędne do realizacji celu wskazanego w ust. 3.</w:t>
      </w:r>
    </w:p>
    <w:p w14:paraId="30ACC400"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EE806F1"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Pozyskiwane dane osobowe przez Udzielającego zamówienia mają charakter zwykłych danych osobowych.</w:t>
      </w:r>
    </w:p>
    <w:p w14:paraId="565F4EAD"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215A17E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informuje, że dane osobowe Przyjmującego zamówienie pozyskuje bezpośrednio od niego, a w razie potrzeby także ze źródeł ogólnodostępnych, jak </w:t>
      </w:r>
      <w:proofErr w:type="spellStart"/>
      <w:r w:rsidRPr="00095201">
        <w:rPr>
          <w:color w:val="000000" w:themeColor="text1"/>
          <w:sz w:val="22"/>
          <w:szCs w:val="22"/>
        </w:rPr>
        <w:t>CEiDG</w:t>
      </w:r>
      <w:proofErr w:type="spellEnd"/>
      <w:r w:rsidRPr="00095201">
        <w:rPr>
          <w:color w:val="000000" w:themeColor="text1"/>
          <w:sz w:val="22"/>
          <w:szCs w:val="22"/>
        </w:rPr>
        <w:t>/KRS.</w:t>
      </w:r>
    </w:p>
    <w:p w14:paraId="185365E4" w14:textId="77777777" w:rsidR="00247A36" w:rsidRPr="00095201" w:rsidRDefault="00247A36" w:rsidP="00247A36">
      <w:pPr>
        <w:pStyle w:val="Tekstpodstawowy"/>
        <w:jc w:val="center"/>
        <w:rPr>
          <w:b/>
          <w:bCs/>
          <w:color w:val="000000" w:themeColor="text1"/>
          <w:sz w:val="22"/>
          <w:szCs w:val="22"/>
        </w:rPr>
      </w:pPr>
    </w:p>
    <w:p w14:paraId="52788A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17</w:t>
      </w:r>
    </w:p>
    <w:p w14:paraId="75553E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Okres obowiązywania umowy</w:t>
      </w:r>
    </w:p>
    <w:p w14:paraId="623AB2C5" w14:textId="77777777" w:rsidR="00247A36" w:rsidRPr="00095201" w:rsidRDefault="00247A36" w:rsidP="00247A36">
      <w:pPr>
        <w:pStyle w:val="Tekstpodstawowy"/>
        <w:rPr>
          <w:color w:val="000000" w:themeColor="text1"/>
          <w:sz w:val="22"/>
          <w:szCs w:val="22"/>
        </w:rPr>
      </w:pPr>
      <w:r w:rsidRPr="00095201">
        <w:rPr>
          <w:color w:val="000000" w:themeColor="text1"/>
          <w:sz w:val="22"/>
          <w:szCs w:val="22"/>
        </w:rPr>
        <w:t>Umowa zostaje zawarta na czas określony 36 miesięcy począwszy od …………………...  do ……………………...</w:t>
      </w:r>
    </w:p>
    <w:p w14:paraId="00E90A02" w14:textId="77777777" w:rsidR="00247A36" w:rsidRPr="00095201" w:rsidRDefault="00247A36" w:rsidP="00247A36">
      <w:pPr>
        <w:pStyle w:val="Tekstpodstawowy"/>
        <w:rPr>
          <w:color w:val="000000" w:themeColor="text1"/>
          <w:sz w:val="22"/>
          <w:szCs w:val="22"/>
        </w:rPr>
      </w:pPr>
    </w:p>
    <w:p w14:paraId="0731AB6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18</w:t>
      </w:r>
    </w:p>
    <w:p w14:paraId="178A06A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Rozwiązanie umowy</w:t>
      </w:r>
    </w:p>
    <w:p w14:paraId="252E37C2" w14:textId="77777777" w:rsidR="00247A36" w:rsidRPr="00095201" w:rsidRDefault="00247A36" w:rsidP="00247A36">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791DCBB4"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071C9FC2"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70298BCC" w14:textId="77777777" w:rsidR="00247A36" w:rsidRPr="00095201" w:rsidRDefault="00247A36" w:rsidP="00247A36">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E50567"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10CF04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86B701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5CB741E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7D68DD56"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3B002DF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10EF6094" w14:textId="77777777" w:rsidR="00247A36" w:rsidRPr="00095201" w:rsidRDefault="00247A36" w:rsidP="00247A36">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4A58C211"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4A19D7C6" w14:textId="77777777" w:rsidR="00247A36" w:rsidRPr="00095201" w:rsidRDefault="00247A36" w:rsidP="00247A36">
      <w:pPr>
        <w:numPr>
          <w:ilvl w:val="0"/>
          <w:numId w:val="17"/>
        </w:numPr>
        <w:ind w:left="426"/>
        <w:jc w:val="both"/>
        <w:rPr>
          <w:color w:val="000000" w:themeColor="text1"/>
          <w:sz w:val="22"/>
          <w:szCs w:val="22"/>
        </w:rPr>
      </w:pPr>
      <w:r w:rsidRPr="00095201">
        <w:rPr>
          <w:color w:val="000000" w:themeColor="text1"/>
          <w:sz w:val="22"/>
          <w:szCs w:val="22"/>
        </w:rPr>
        <w:t>Stronom przysługuje prawo rozwiązania umowy z zachowaniem sześciomiesięcznego okresu wypowiedzenia ze skutkiem na koniec miesiąca kalendarzowego.</w:t>
      </w:r>
    </w:p>
    <w:p w14:paraId="5C779959"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lastRenderedPageBreak/>
        <w:t xml:space="preserve">Z zachowaniem miesięcznego okresu wypowiedzenia umowa może zostać rozwiązana w przypadku zaistnienia następujących okoliczności: </w:t>
      </w:r>
    </w:p>
    <w:p w14:paraId="7342E40A"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6833455F"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1F94387"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22A048BE" w14:textId="77777777" w:rsidR="00247A36" w:rsidRPr="00095201" w:rsidRDefault="00247A36" w:rsidP="00247A36">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7A136B6D" w14:textId="77777777" w:rsidR="00247A36" w:rsidRPr="00095201" w:rsidRDefault="00247A36" w:rsidP="00247A36">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560D1C99" w14:textId="77777777" w:rsidR="00247A36" w:rsidRPr="00095201" w:rsidRDefault="00247A36" w:rsidP="00247A36">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500EF7EB" w14:textId="77777777" w:rsidR="00247A36" w:rsidRPr="00095201" w:rsidRDefault="00247A36" w:rsidP="00247A36">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6949C025" w14:textId="77777777" w:rsidR="00247A36" w:rsidRPr="00095201" w:rsidRDefault="00247A36" w:rsidP="00247A36">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D5D3A1C" w14:textId="3081CA6E" w:rsidR="00247A36" w:rsidRPr="00095201" w:rsidRDefault="00247A36" w:rsidP="00247A36">
      <w:pPr>
        <w:pStyle w:val="Tekstpodstawowy"/>
        <w:widowControl/>
        <w:numPr>
          <w:ilvl w:val="0"/>
          <w:numId w:val="26"/>
        </w:numPr>
        <w:suppressAutoHyphens w:val="0"/>
        <w:rPr>
          <w:color w:val="000000" w:themeColor="text1"/>
          <w:sz w:val="22"/>
          <w:szCs w:val="22"/>
        </w:rPr>
      </w:pPr>
      <w:r w:rsidRPr="00095201">
        <w:rPr>
          <w:color w:val="000000" w:themeColor="text1"/>
          <w:sz w:val="22"/>
          <w:szCs w:val="22"/>
        </w:rPr>
        <w:t xml:space="preserve">W przypadku zmian organizacyjnych </w:t>
      </w:r>
      <w:r w:rsidR="002C203B">
        <w:rPr>
          <w:color w:val="000000" w:themeColor="text1"/>
          <w:sz w:val="22"/>
          <w:szCs w:val="22"/>
        </w:rPr>
        <w:t>Udzielającego zamówienie</w:t>
      </w:r>
      <w:r w:rsidRPr="00095201">
        <w:rPr>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14:paraId="0C8B28E1" w14:textId="77777777" w:rsidR="00247A36" w:rsidRPr="00095201" w:rsidRDefault="00247A36" w:rsidP="00247A36">
      <w:pPr>
        <w:pStyle w:val="Tekstpodstawowy"/>
        <w:widowControl/>
        <w:tabs>
          <w:tab w:val="num" w:pos="709"/>
        </w:tabs>
        <w:suppressAutoHyphens w:val="0"/>
        <w:jc w:val="left"/>
        <w:rPr>
          <w:bCs/>
          <w:color w:val="000000" w:themeColor="text1"/>
          <w:sz w:val="22"/>
          <w:szCs w:val="22"/>
        </w:rPr>
      </w:pPr>
    </w:p>
    <w:p w14:paraId="51ABF802" w14:textId="77777777" w:rsidR="00247A36" w:rsidRPr="00095201" w:rsidRDefault="00247A36" w:rsidP="00247A36">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19</w:t>
      </w:r>
    </w:p>
    <w:p w14:paraId="4D564E60" w14:textId="77777777" w:rsidR="00247A36" w:rsidRPr="00095201" w:rsidRDefault="00247A36" w:rsidP="00247A36">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3099710"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21F500A7"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4F26D738" w14:textId="77777777" w:rsidR="00247A36" w:rsidRPr="00095201" w:rsidRDefault="00247A36" w:rsidP="00247A36">
      <w:pPr>
        <w:numPr>
          <w:ilvl w:val="0"/>
          <w:numId w:val="25"/>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201B53F1" w14:textId="77777777" w:rsidR="00247A36" w:rsidRPr="00095201" w:rsidRDefault="00247A36" w:rsidP="00247A36">
      <w:pPr>
        <w:pStyle w:val="Tekstpodstawowy"/>
        <w:tabs>
          <w:tab w:val="num" w:pos="0"/>
        </w:tabs>
        <w:rPr>
          <w:color w:val="000000" w:themeColor="text1"/>
          <w:sz w:val="22"/>
          <w:szCs w:val="22"/>
        </w:rPr>
      </w:pPr>
    </w:p>
    <w:p w14:paraId="536FFACC"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20</w:t>
      </w:r>
    </w:p>
    <w:p w14:paraId="09F5516F"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2341C354" w14:textId="77777777" w:rsidR="00247A36" w:rsidRPr="00095201" w:rsidRDefault="00247A36" w:rsidP="00247A36">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CEF233E" w14:textId="77777777" w:rsidR="00247A36" w:rsidRPr="00095201" w:rsidRDefault="00247A36" w:rsidP="00247A36">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D27BE10"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8B36306"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4EAB6B9" w14:textId="77777777" w:rsidR="00247A36" w:rsidRPr="00095201" w:rsidRDefault="00247A36" w:rsidP="00247A36">
      <w:pPr>
        <w:pStyle w:val="Tekstpodstawowy"/>
        <w:rPr>
          <w:color w:val="000000" w:themeColor="text1"/>
          <w:sz w:val="22"/>
          <w:szCs w:val="22"/>
        </w:rPr>
      </w:pPr>
    </w:p>
    <w:p w14:paraId="3B708D02" w14:textId="77777777" w:rsidR="00247A36" w:rsidRPr="00095201" w:rsidRDefault="00247A36" w:rsidP="00247A36">
      <w:pPr>
        <w:pStyle w:val="Tekstpodstawowy"/>
        <w:rPr>
          <w:color w:val="000000" w:themeColor="text1"/>
          <w:sz w:val="22"/>
          <w:szCs w:val="22"/>
        </w:rPr>
      </w:pPr>
    </w:p>
    <w:p w14:paraId="67DE493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55AC75E3" w14:textId="77777777" w:rsidR="00247A36" w:rsidRPr="00095201" w:rsidRDefault="00247A36" w:rsidP="00247A36">
      <w:pPr>
        <w:pStyle w:val="Tekstpodstawowy"/>
        <w:jc w:val="center"/>
        <w:rPr>
          <w:b/>
          <w:bCs/>
          <w:color w:val="000000" w:themeColor="text1"/>
          <w:sz w:val="22"/>
          <w:szCs w:val="22"/>
        </w:rPr>
      </w:pPr>
    </w:p>
    <w:p w14:paraId="54335F4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51DC0502" w14:textId="77777777" w:rsidR="00247A36" w:rsidRPr="00095201" w:rsidRDefault="00247A36" w:rsidP="00247A36">
      <w:pPr>
        <w:pStyle w:val="Tekstpodstawowy"/>
        <w:rPr>
          <w:color w:val="000000" w:themeColor="text1"/>
          <w:sz w:val="22"/>
          <w:szCs w:val="22"/>
        </w:rPr>
      </w:pPr>
    </w:p>
    <w:p w14:paraId="00B8F71F" w14:textId="77777777" w:rsidR="00247A36" w:rsidRPr="00095201" w:rsidRDefault="00247A36" w:rsidP="00247A36">
      <w:pPr>
        <w:rPr>
          <w:color w:val="000000" w:themeColor="text1"/>
          <w:sz w:val="22"/>
          <w:szCs w:val="22"/>
        </w:rPr>
      </w:pPr>
    </w:p>
    <w:p w14:paraId="52ED081F" w14:textId="77777777" w:rsidR="00247A36" w:rsidRPr="00095201" w:rsidRDefault="00247A36" w:rsidP="00247A36">
      <w:pPr>
        <w:rPr>
          <w:color w:val="000000" w:themeColor="text1"/>
        </w:rPr>
      </w:pPr>
    </w:p>
    <w:p w14:paraId="6A5D7F60" w14:textId="77777777" w:rsidR="00247A36" w:rsidRPr="00095201" w:rsidRDefault="00247A36" w:rsidP="00247A36">
      <w:pPr>
        <w:rPr>
          <w:color w:val="000000" w:themeColor="text1"/>
        </w:rPr>
      </w:pPr>
    </w:p>
    <w:p w14:paraId="1FEC83AF" w14:textId="77777777" w:rsidR="00247A36" w:rsidRPr="00095201" w:rsidRDefault="00247A36" w:rsidP="00247A36">
      <w:pPr>
        <w:rPr>
          <w:color w:val="000000" w:themeColor="text1"/>
        </w:rPr>
      </w:pPr>
    </w:p>
    <w:p w14:paraId="433E6236" w14:textId="77777777" w:rsidR="00F10960" w:rsidRDefault="00F10960"/>
    <w:sectPr w:rsidR="00F10960"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C3F0" w14:textId="77777777" w:rsidR="0092539E" w:rsidRDefault="0092539E">
      <w:r>
        <w:separator/>
      </w:r>
    </w:p>
  </w:endnote>
  <w:endnote w:type="continuationSeparator" w:id="0">
    <w:p w14:paraId="639785F0" w14:textId="77777777" w:rsidR="0092539E" w:rsidRDefault="0092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F848313"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A55A14" w14:textId="77777777" w:rsidR="00183342" w:rsidRDefault="0092539E"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C4E538"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9A6884" w14:textId="77777777" w:rsidR="00183342" w:rsidRDefault="0092539E"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07F1" w14:textId="77777777" w:rsidR="0092539E" w:rsidRDefault="0092539E">
      <w:r>
        <w:separator/>
      </w:r>
    </w:p>
  </w:footnote>
  <w:footnote w:type="continuationSeparator" w:id="0">
    <w:p w14:paraId="6ADE1EC2" w14:textId="77777777" w:rsidR="0092539E" w:rsidRDefault="0092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00000015"/>
    <w:lvl w:ilvl="0">
      <w:start w:val="1"/>
      <w:numFmt w:val="decimal"/>
      <w:lvlText w:val="%1."/>
      <w:lvlJc w:val="left"/>
      <w:pPr>
        <w:tabs>
          <w:tab w:val="num" w:pos="360"/>
        </w:tabs>
        <w:ind w:left="360" w:hanging="360"/>
      </w:pPr>
      <w:rPr>
        <w:b w:val="0"/>
        <w:bCs w:val="0"/>
        <w:spacing w:val="-2"/>
        <w:sz w:val="24"/>
        <w:szCs w:val="24"/>
      </w:rPr>
    </w:lvl>
    <w:lvl w:ilvl="1">
      <w:start w:val="1"/>
      <w:numFmt w:val="decimal"/>
      <w:lvlText w:val="%2."/>
      <w:lvlJc w:val="left"/>
      <w:pPr>
        <w:tabs>
          <w:tab w:val="num" w:pos="720"/>
        </w:tabs>
        <w:ind w:left="720" w:hanging="360"/>
      </w:pPr>
      <w:rPr>
        <w:b w:val="0"/>
        <w:bCs w:val="0"/>
        <w:spacing w:val="-2"/>
        <w:sz w:val="24"/>
        <w:szCs w:val="24"/>
      </w:rPr>
    </w:lvl>
    <w:lvl w:ilvl="2">
      <w:start w:val="1"/>
      <w:numFmt w:val="decimal"/>
      <w:lvlText w:val="%3."/>
      <w:lvlJc w:val="left"/>
      <w:pPr>
        <w:tabs>
          <w:tab w:val="num" w:pos="1080"/>
        </w:tabs>
        <w:ind w:left="1080" w:hanging="360"/>
      </w:pPr>
      <w:rPr>
        <w:b w:val="0"/>
        <w:bCs w:val="0"/>
        <w:spacing w:val="-2"/>
        <w:sz w:val="24"/>
        <w:szCs w:val="24"/>
      </w:rPr>
    </w:lvl>
    <w:lvl w:ilvl="3">
      <w:start w:val="1"/>
      <w:numFmt w:val="decimal"/>
      <w:lvlText w:val="%4."/>
      <w:lvlJc w:val="left"/>
      <w:pPr>
        <w:tabs>
          <w:tab w:val="num" w:pos="1440"/>
        </w:tabs>
        <w:ind w:left="1440" w:hanging="360"/>
      </w:pPr>
      <w:rPr>
        <w:b w:val="0"/>
        <w:bCs w:val="0"/>
        <w:spacing w:val="-2"/>
        <w:sz w:val="24"/>
        <w:szCs w:val="24"/>
      </w:rPr>
    </w:lvl>
    <w:lvl w:ilvl="4">
      <w:start w:val="1"/>
      <w:numFmt w:val="decimal"/>
      <w:lvlText w:val="%5."/>
      <w:lvlJc w:val="left"/>
      <w:pPr>
        <w:tabs>
          <w:tab w:val="num" w:pos="1800"/>
        </w:tabs>
        <w:ind w:left="1800" w:hanging="360"/>
      </w:pPr>
      <w:rPr>
        <w:b w:val="0"/>
        <w:bCs w:val="0"/>
        <w:spacing w:val="-2"/>
        <w:sz w:val="24"/>
        <w:szCs w:val="24"/>
      </w:rPr>
    </w:lvl>
    <w:lvl w:ilvl="5">
      <w:start w:val="1"/>
      <w:numFmt w:val="decimal"/>
      <w:lvlText w:val="%6."/>
      <w:lvlJc w:val="left"/>
      <w:pPr>
        <w:tabs>
          <w:tab w:val="num" w:pos="2160"/>
        </w:tabs>
        <w:ind w:left="2160" w:hanging="360"/>
      </w:pPr>
      <w:rPr>
        <w:b w:val="0"/>
        <w:bCs w:val="0"/>
        <w:spacing w:val="-2"/>
        <w:sz w:val="24"/>
        <w:szCs w:val="24"/>
      </w:rPr>
    </w:lvl>
    <w:lvl w:ilvl="6">
      <w:start w:val="1"/>
      <w:numFmt w:val="decimal"/>
      <w:lvlText w:val="%7."/>
      <w:lvlJc w:val="left"/>
      <w:pPr>
        <w:tabs>
          <w:tab w:val="num" w:pos="2520"/>
        </w:tabs>
        <w:ind w:left="2520" w:hanging="360"/>
      </w:pPr>
      <w:rPr>
        <w:b w:val="0"/>
        <w:bCs w:val="0"/>
        <w:spacing w:val="-2"/>
        <w:sz w:val="24"/>
        <w:szCs w:val="24"/>
      </w:rPr>
    </w:lvl>
    <w:lvl w:ilvl="7">
      <w:start w:val="1"/>
      <w:numFmt w:val="decimal"/>
      <w:lvlText w:val="%8."/>
      <w:lvlJc w:val="left"/>
      <w:pPr>
        <w:tabs>
          <w:tab w:val="num" w:pos="2880"/>
        </w:tabs>
        <w:ind w:left="2880" w:hanging="360"/>
      </w:pPr>
      <w:rPr>
        <w:b w:val="0"/>
        <w:bCs w:val="0"/>
        <w:spacing w:val="-2"/>
        <w:sz w:val="24"/>
        <w:szCs w:val="24"/>
      </w:rPr>
    </w:lvl>
    <w:lvl w:ilvl="8">
      <w:start w:val="1"/>
      <w:numFmt w:val="decimal"/>
      <w:lvlText w:val="%9."/>
      <w:lvlJc w:val="left"/>
      <w:pPr>
        <w:tabs>
          <w:tab w:val="num" w:pos="3240"/>
        </w:tabs>
        <w:ind w:left="3240" w:hanging="360"/>
      </w:pPr>
      <w:rPr>
        <w:b w:val="0"/>
        <w:bCs w:val="0"/>
        <w:spacing w:val="-2"/>
        <w:sz w:val="24"/>
        <w:szCs w:val="24"/>
      </w:rPr>
    </w:lvl>
  </w:abstractNum>
  <w:abstractNum w:abstractNumId="2" w15:restartNumberingAfterBreak="0">
    <w:nsid w:val="00000027"/>
    <w:multiLevelType w:val="multilevel"/>
    <w:tmpl w:val="68482C64"/>
    <w:lvl w:ilvl="0">
      <w:start w:val="2"/>
      <w:numFmt w:val="lowerLetter"/>
      <w:lvlText w:val="%1)"/>
      <w:lvlJc w:val="left"/>
      <w:pPr>
        <w:tabs>
          <w:tab w:val="num" w:pos="502"/>
        </w:tabs>
        <w:ind w:left="502" w:hanging="360"/>
      </w:pPr>
      <w:rPr>
        <w:rFonts w:hint="default"/>
        <w:b w:val="0"/>
        <w:bCs w:val="0"/>
        <w:sz w:val="24"/>
        <w:szCs w:val="24"/>
      </w:rPr>
    </w:lvl>
    <w:lvl w:ilvl="1">
      <w:start w:val="1"/>
      <w:numFmt w:val="decimal"/>
      <w:lvlText w:val="%2."/>
      <w:lvlJc w:val="left"/>
      <w:pPr>
        <w:tabs>
          <w:tab w:val="num" w:pos="862"/>
        </w:tabs>
        <w:ind w:left="862" w:hanging="360"/>
      </w:pPr>
      <w:rPr>
        <w:rFonts w:hint="default"/>
        <w:b w:val="0"/>
        <w:bCs w:val="0"/>
        <w:sz w:val="24"/>
        <w:szCs w:val="24"/>
      </w:rPr>
    </w:lvl>
    <w:lvl w:ilvl="2">
      <w:start w:val="1"/>
      <w:numFmt w:val="decimal"/>
      <w:lvlText w:val="%3."/>
      <w:lvlJc w:val="left"/>
      <w:pPr>
        <w:tabs>
          <w:tab w:val="num" w:pos="1222"/>
        </w:tabs>
        <w:ind w:left="1222" w:hanging="360"/>
      </w:pPr>
      <w:rPr>
        <w:rFonts w:hint="default"/>
        <w:b w:val="0"/>
        <w:bCs w:val="0"/>
        <w:sz w:val="24"/>
        <w:szCs w:val="24"/>
      </w:rPr>
    </w:lvl>
    <w:lvl w:ilvl="3">
      <w:start w:val="1"/>
      <w:numFmt w:val="decimal"/>
      <w:lvlText w:val="%4."/>
      <w:lvlJc w:val="left"/>
      <w:pPr>
        <w:tabs>
          <w:tab w:val="num" w:pos="1582"/>
        </w:tabs>
        <w:ind w:left="1582" w:hanging="360"/>
      </w:pPr>
      <w:rPr>
        <w:rFonts w:hint="default"/>
        <w:b w:val="0"/>
        <w:bCs w:val="0"/>
        <w:sz w:val="24"/>
        <w:szCs w:val="24"/>
      </w:rPr>
    </w:lvl>
    <w:lvl w:ilvl="4">
      <w:start w:val="1"/>
      <w:numFmt w:val="decimal"/>
      <w:lvlText w:val="%5."/>
      <w:lvlJc w:val="left"/>
      <w:pPr>
        <w:tabs>
          <w:tab w:val="num" w:pos="1942"/>
        </w:tabs>
        <w:ind w:left="1942" w:hanging="360"/>
      </w:pPr>
      <w:rPr>
        <w:rFonts w:hint="default"/>
        <w:b w:val="0"/>
        <w:bCs w:val="0"/>
        <w:sz w:val="24"/>
        <w:szCs w:val="24"/>
      </w:rPr>
    </w:lvl>
    <w:lvl w:ilvl="5">
      <w:start w:val="1"/>
      <w:numFmt w:val="decimal"/>
      <w:lvlText w:val="%6."/>
      <w:lvlJc w:val="left"/>
      <w:pPr>
        <w:tabs>
          <w:tab w:val="num" w:pos="2302"/>
        </w:tabs>
        <w:ind w:left="2302" w:hanging="360"/>
      </w:pPr>
      <w:rPr>
        <w:rFonts w:hint="default"/>
        <w:b w:val="0"/>
        <w:bCs w:val="0"/>
        <w:sz w:val="24"/>
        <w:szCs w:val="24"/>
      </w:rPr>
    </w:lvl>
    <w:lvl w:ilvl="6">
      <w:start w:val="1"/>
      <w:numFmt w:val="decimal"/>
      <w:lvlText w:val="%7."/>
      <w:lvlJc w:val="left"/>
      <w:pPr>
        <w:tabs>
          <w:tab w:val="num" w:pos="2662"/>
        </w:tabs>
        <w:ind w:left="2662" w:hanging="360"/>
      </w:pPr>
      <w:rPr>
        <w:rFonts w:hint="default"/>
        <w:b w:val="0"/>
        <w:bCs w:val="0"/>
        <w:sz w:val="24"/>
        <w:szCs w:val="24"/>
      </w:rPr>
    </w:lvl>
    <w:lvl w:ilvl="7">
      <w:start w:val="1"/>
      <w:numFmt w:val="decimal"/>
      <w:lvlText w:val="%8."/>
      <w:lvlJc w:val="left"/>
      <w:pPr>
        <w:tabs>
          <w:tab w:val="num" w:pos="3022"/>
        </w:tabs>
        <w:ind w:left="3022" w:hanging="360"/>
      </w:pPr>
      <w:rPr>
        <w:rFonts w:hint="default"/>
        <w:b w:val="0"/>
        <w:bCs w:val="0"/>
        <w:sz w:val="24"/>
        <w:szCs w:val="24"/>
      </w:rPr>
    </w:lvl>
    <w:lvl w:ilvl="8">
      <w:start w:val="1"/>
      <w:numFmt w:val="decimal"/>
      <w:lvlText w:val="%9."/>
      <w:lvlJc w:val="left"/>
      <w:pPr>
        <w:tabs>
          <w:tab w:val="num" w:pos="3382"/>
        </w:tabs>
        <w:ind w:left="3382" w:hanging="360"/>
      </w:pPr>
      <w:rPr>
        <w:rFonts w:hint="default"/>
        <w:b w:val="0"/>
        <w:bCs w:val="0"/>
        <w:sz w:val="24"/>
        <w:szCs w:val="24"/>
      </w:rPr>
    </w:lvl>
  </w:abstractNum>
  <w:abstractNum w:abstractNumId="3"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7591F"/>
    <w:multiLevelType w:val="hybridMultilevel"/>
    <w:tmpl w:val="22B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B7CAF"/>
    <w:multiLevelType w:val="hybridMultilevel"/>
    <w:tmpl w:val="1226B2A4"/>
    <w:lvl w:ilvl="0" w:tplc="BFAA6AE6">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94A34"/>
    <w:multiLevelType w:val="hybridMultilevel"/>
    <w:tmpl w:val="D3A647A8"/>
    <w:lvl w:ilvl="0" w:tplc="04150017">
      <w:start w:val="1"/>
      <w:numFmt w:val="lowerLetter"/>
      <w:lvlText w:val="%1)"/>
      <w:lvlJc w:val="left"/>
      <w:pPr>
        <w:ind w:left="502"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5"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8"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248F8"/>
    <w:multiLevelType w:val="hybridMultilevel"/>
    <w:tmpl w:val="A96AF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083A6D"/>
    <w:multiLevelType w:val="hybridMultilevel"/>
    <w:tmpl w:val="8CAAD8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9B24BD"/>
    <w:multiLevelType w:val="hybridMultilevel"/>
    <w:tmpl w:val="4AF4E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8"/>
  </w:num>
  <w:num w:numId="2">
    <w:abstractNumId w:val="8"/>
  </w:num>
  <w:num w:numId="3">
    <w:abstractNumId w:val="25"/>
  </w:num>
  <w:num w:numId="4">
    <w:abstractNumId w:val="21"/>
  </w:num>
  <w:num w:numId="5">
    <w:abstractNumId w:val="5"/>
  </w:num>
  <w:num w:numId="6">
    <w:abstractNumId w:val="9"/>
  </w:num>
  <w:num w:numId="7">
    <w:abstractNumId w:val="15"/>
  </w:num>
  <w:num w:numId="8">
    <w:abstractNumId w:val="16"/>
  </w:num>
  <w:num w:numId="9">
    <w:abstractNumId w:val="23"/>
  </w:num>
  <w:num w:numId="10">
    <w:abstractNumId w:val="22"/>
  </w:num>
  <w:num w:numId="11">
    <w:abstractNumId w:val="13"/>
  </w:num>
  <w:num w:numId="12">
    <w:abstractNumId w:val="28"/>
  </w:num>
  <w:num w:numId="13">
    <w:abstractNumId w:val="11"/>
  </w:num>
  <w:num w:numId="14">
    <w:abstractNumId w:val="26"/>
  </w:num>
  <w:num w:numId="15">
    <w:abstractNumId w:val="33"/>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4"/>
  </w:num>
  <w:num w:numId="21">
    <w:abstractNumId w:val="7"/>
  </w:num>
  <w:num w:numId="22">
    <w:abstractNumId w:val="0"/>
  </w:num>
  <w:num w:numId="23">
    <w:abstractNumId w:val="3"/>
  </w:num>
  <w:num w:numId="24">
    <w:abstractNumId w:val="17"/>
  </w:num>
  <w:num w:numId="25">
    <w:abstractNumId w:val="32"/>
  </w:num>
  <w:num w:numId="26">
    <w:abstractNumId w:val="4"/>
  </w:num>
  <w:num w:numId="27">
    <w:abstractNumId w:val="31"/>
  </w:num>
  <w:num w:numId="28">
    <w:abstractNumId w:val="1"/>
  </w:num>
  <w:num w:numId="29">
    <w:abstractNumId w:val="27"/>
  </w:num>
  <w:num w:numId="30">
    <w:abstractNumId w:val="19"/>
  </w:num>
  <w:num w:numId="31">
    <w:abstractNumId w:val="6"/>
  </w:num>
  <w:num w:numId="32">
    <w:abstractNumId w:val="29"/>
  </w:num>
  <w:num w:numId="33">
    <w:abstractNumId w:val="2"/>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6"/>
    <w:rsid w:val="000108AD"/>
    <w:rsid w:val="00062837"/>
    <w:rsid w:val="0010242E"/>
    <w:rsid w:val="00247A36"/>
    <w:rsid w:val="002C203B"/>
    <w:rsid w:val="00324C22"/>
    <w:rsid w:val="003A4448"/>
    <w:rsid w:val="0040627C"/>
    <w:rsid w:val="00465143"/>
    <w:rsid w:val="004D4D5A"/>
    <w:rsid w:val="0060702B"/>
    <w:rsid w:val="006A2612"/>
    <w:rsid w:val="0075049C"/>
    <w:rsid w:val="00842C35"/>
    <w:rsid w:val="00843DE3"/>
    <w:rsid w:val="00883ED7"/>
    <w:rsid w:val="00906A2E"/>
    <w:rsid w:val="0092539E"/>
    <w:rsid w:val="00977B24"/>
    <w:rsid w:val="009D4630"/>
    <w:rsid w:val="00AE3FA8"/>
    <w:rsid w:val="00AF03E9"/>
    <w:rsid w:val="00B05C08"/>
    <w:rsid w:val="00D66A62"/>
    <w:rsid w:val="00D86A70"/>
    <w:rsid w:val="00E151E9"/>
    <w:rsid w:val="00F10960"/>
    <w:rsid w:val="00F42339"/>
    <w:rsid w:val="00FE5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DC3"/>
  <w15:chartTrackingRefBased/>
  <w15:docId w15:val="{FBCEF875-673B-D64E-A32C-9898B2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A3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7A36"/>
    <w:pPr>
      <w:widowControl w:val="0"/>
      <w:jc w:val="both"/>
    </w:pPr>
    <w:rPr>
      <w:sz w:val="28"/>
    </w:rPr>
  </w:style>
  <w:style w:type="character" w:customStyle="1" w:styleId="TekstpodstawowyZnak">
    <w:name w:val="Tekst podstawowy Znak"/>
    <w:basedOn w:val="Domylnaczcionkaakapitu"/>
    <w:link w:val="Tekstpodstawowy"/>
    <w:rsid w:val="00247A36"/>
    <w:rPr>
      <w:rFonts w:ascii="Times New Roman" w:eastAsia="Times New Roman" w:hAnsi="Times New Roman" w:cs="Times New Roman"/>
      <w:sz w:val="28"/>
      <w:szCs w:val="20"/>
      <w:lang w:eastAsia="ar-SA"/>
    </w:rPr>
  </w:style>
  <w:style w:type="paragraph" w:styleId="Lista">
    <w:name w:val="List"/>
    <w:basedOn w:val="Tekstpodstawowy"/>
    <w:rsid w:val="00247A36"/>
    <w:rPr>
      <w:rFonts w:cs="Mangal"/>
    </w:rPr>
  </w:style>
  <w:style w:type="paragraph" w:styleId="Tekstpodstawowywcity">
    <w:name w:val="Body Text Indent"/>
    <w:basedOn w:val="Normalny"/>
    <w:link w:val="TekstpodstawowywcityZnak"/>
    <w:rsid w:val="00247A36"/>
    <w:pPr>
      <w:ind w:left="1418" w:hanging="1418"/>
    </w:pPr>
    <w:rPr>
      <w:b/>
      <w:sz w:val="28"/>
    </w:rPr>
  </w:style>
  <w:style w:type="character" w:customStyle="1" w:styleId="TekstpodstawowywcityZnak">
    <w:name w:val="Tekst podstawowy wcięty Znak"/>
    <w:basedOn w:val="Domylnaczcionkaakapitu"/>
    <w:link w:val="Tekstpodstawowywcity"/>
    <w:rsid w:val="00247A36"/>
    <w:rPr>
      <w:rFonts w:ascii="Times New Roman" w:eastAsia="Times New Roman" w:hAnsi="Times New Roman" w:cs="Times New Roman"/>
      <w:b/>
      <w:sz w:val="28"/>
      <w:szCs w:val="20"/>
      <w:lang w:eastAsia="ar-SA"/>
    </w:rPr>
  </w:style>
  <w:style w:type="paragraph" w:customStyle="1" w:styleId="WW-Default">
    <w:name w:val="WW-Default"/>
    <w:rsid w:val="00247A36"/>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247A3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247A3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247A36"/>
  </w:style>
  <w:style w:type="character" w:customStyle="1" w:styleId="grame">
    <w:name w:val="grame"/>
    <w:rsid w:val="00247A36"/>
  </w:style>
  <w:style w:type="character" w:customStyle="1" w:styleId="spelle">
    <w:name w:val="spelle"/>
    <w:rsid w:val="00247A36"/>
  </w:style>
  <w:style w:type="character" w:styleId="Uwydatnienie">
    <w:name w:val="Emphasis"/>
    <w:qFormat/>
    <w:rsid w:val="00247A36"/>
    <w:rPr>
      <w:i/>
      <w:iCs/>
    </w:rPr>
  </w:style>
  <w:style w:type="paragraph" w:styleId="Zwykytekst">
    <w:name w:val="Plain Text"/>
    <w:basedOn w:val="Normalny"/>
    <w:link w:val="ZwykytekstZnak"/>
    <w:rsid w:val="00247A36"/>
    <w:pPr>
      <w:suppressAutoHyphens w:val="0"/>
    </w:pPr>
    <w:rPr>
      <w:rFonts w:ascii="Courier New" w:hAnsi="Courier New"/>
    </w:rPr>
  </w:style>
  <w:style w:type="character" w:customStyle="1" w:styleId="ZwykytekstZnak">
    <w:name w:val="Zwykły tekst Znak"/>
    <w:basedOn w:val="Domylnaczcionkaakapitu"/>
    <w:link w:val="Zwykytekst"/>
    <w:rsid w:val="00247A36"/>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247A36"/>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247A36"/>
  </w:style>
  <w:style w:type="character" w:customStyle="1" w:styleId="colour">
    <w:name w:val="colour"/>
    <w:basedOn w:val="Domylnaczcionkaakapitu"/>
    <w:rsid w:val="00247A36"/>
  </w:style>
  <w:style w:type="paragraph" w:styleId="Stopka">
    <w:name w:val="footer"/>
    <w:basedOn w:val="Normalny"/>
    <w:link w:val="StopkaZnak"/>
    <w:uiPriority w:val="99"/>
    <w:unhideWhenUsed/>
    <w:rsid w:val="00247A36"/>
    <w:pPr>
      <w:tabs>
        <w:tab w:val="center" w:pos="4536"/>
        <w:tab w:val="right" w:pos="9072"/>
      </w:tabs>
    </w:pPr>
  </w:style>
  <w:style w:type="character" w:customStyle="1" w:styleId="StopkaZnak">
    <w:name w:val="Stopka Znak"/>
    <w:basedOn w:val="Domylnaczcionkaakapitu"/>
    <w:link w:val="Stopka"/>
    <w:uiPriority w:val="99"/>
    <w:rsid w:val="00247A36"/>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247A36"/>
  </w:style>
  <w:style w:type="paragraph" w:styleId="Tekstdymka">
    <w:name w:val="Balloon Text"/>
    <w:basedOn w:val="Normalny"/>
    <w:link w:val="TekstdymkaZnak"/>
    <w:uiPriority w:val="99"/>
    <w:semiHidden/>
    <w:unhideWhenUsed/>
    <w:rsid w:val="004062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27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5325</Words>
  <Characters>31955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5</cp:revision>
  <cp:lastPrinted>2022-10-24T10:09:00Z</cp:lastPrinted>
  <dcterms:created xsi:type="dcterms:W3CDTF">2022-10-24T08:48:00Z</dcterms:created>
  <dcterms:modified xsi:type="dcterms:W3CDTF">2022-10-24T10:26:00Z</dcterms:modified>
</cp:coreProperties>
</file>