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20CF8ECE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9F0152">
        <w:rPr>
          <w:rFonts w:asciiTheme="minorHAnsi" w:hAnsiTheme="minorHAnsi" w:cstheme="minorHAnsi"/>
          <w:sz w:val="22"/>
          <w:szCs w:val="22"/>
        </w:rPr>
        <w:t>w Szpitalnym Oddziale Ratunkowym z Pediatrycznym Centrum Urazowym w</w:t>
      </w:r>
      <w:bookmarkStart w:id="0" w:name="_GoBack"/>
      <w:bookmarkEnd w:id="0"/>
      <w:r w:rsidRPr="00301AEB">
        <w:rPr>
          <w:rFonts w:asciiTheme="minorHAnsi" w:hAnsiTheme="minorHAnsi" w:cstheme="minorHAnsi"/>
          <w:sz w:val="22"/>
          <w:szCs w:val="22"/>
        </w:rPr>
        <w:t xml:space="preserve">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4A3B63"/>
    <w:rsid w:val="00714B94"/>
    <w:rsid w:val="009F0152"/>
    <w:rsid w:val="00AF7900"/>
    <w:rsid w:val="00C26EF3"/>
    <w:rsid w:val="00CE1ECA"/>
    <w:rsid w:val="00D36FED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2023-11-21T10:38:00Z</dcterms:created>
  <dcterms:modified xsi:type="dcterms:W3CDTF">2023-11-21T10:38:00Z</dcterms:modified>
</cp:coreProperties>
</file>