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7EDC1" w14:textId="78086DF4" w:rsidR="00CD4D61" w:rsidRPr="005E4A9C" w:rsidRDefault="00CD4D61" w:rsidP="005E4A9C">
      <w:pPr>
        <w:pageBreakBefore/>
        <w:rPr>
          <w:rFonts w:ascii="Calibri" w:hAnsi="Calibri" w:cs="Calibri"/>
          <w:i/>
          <w:sz w:val="22"/>
          <w:szCs w:val="22"/>
        </w:rPr>
      </w:pPr>
      <w:r w:rsidRPr="005E4A9C">
        <w:rPr>
          <w:rFonts w:ascii="Calibri" w:hAnsi="Calibri" w:cs="Calibri"/>
          <w:i/>
          <w:sz w:val="22"/>
          <w:szCs w:val="22"/>
        </w:rPr>
        <w:t xml:space="preserve">Załącznik nr 1 do Zarządzenia </w:t>
      </w:r>
      <w:r w:rsidRPr="005E4A9C">
        <w:rPr>
          <w:rFonts w:ascii="Calibri" w:hAnsi="Calibri" w:cs="Calibri"/>
          <w:i/>
          <w:sz w:val="22"/>
          <w:szCs w:val="22"/>
          <w:shd w:val="clear" w:color="auto" w:fill="FFFFFF" w:themeFill="background1"/>
        </w:rPr>
        <w:t>nr</w:t>
      </w:r>
      <w:r w:rsidR="00126D0A" w:rsidRPr="005E4A9C">
        <w:rPr>
          <w:rFonts w:ascii="Calibri" w:hAnsi="Calibri" w:cs="Calibri"/>
          <w:i/>
          <w:sz w:val="22"/>
          <w:szCs w:val="22"/>
          <w:shd w:val="clear" w:color="auto" w:fill="FFFFFF" w:themeFill="background1"/>
        </w:rPr>
        <w:t xml:space="preserve"> </w:t>
      </w:r>
      <w:r w:rsidR="00365683" w:rsidRPr="005E4A9C">
        <w:rPr>
          <w:rFonts w:ascii="Calibri" w:hAnsi="Calibri" w:cs="Calibri"/>
          <w:i/>
          <w:sz w:val="22"/>
          <w:szCs w:val="22"/>
          <w:shd w:val="clear" w:color="auto" w:fill="FFFFFF" w:themeFill="background1"/>
        </w:rPr>
        <w:t xml:space="preserve"> </w:t>
      </w:r>
      <w:r w:rsidR="004970ED">
        <w:rPr>
          <w:rFonts w:ascii="Calibri" w:hAnsi="Calibri" w:cs="Calibri"/>
          <w:i/>
          <w:sz w:val="22"/>
          <w:szCs w:val="22"/>
          <w:shd w:val="clear" w:color="auto" w:fill="FFFFFF" w:themeFill="background1"/>
        </w:rPr>
        <w:t>21</w:t>
      </w:r>
      <w:r w:rsidR="00126D0A" w:rsidRPr="005E4A9C">
        <w:rPr>
          <w:rFonts w:ascii="Calibri" w:hAnsi="Calibri" w:cs="Calibri"/>
          <w:i/>
          <w:sz w:val="22"/>
          <w:szCs w:val="22"/>
          <w:shd w:val="clear" w:color="auto" w:fill="FFFFFF" w:themeFill="background1"/>
        </w:rPr>
        <w:t>/2024</w:t>
      </w:r>
    </w:p>
    <w:p w14:paraId="2418FE33" w14:textId="5DE8F522" w:rsidR="00CD4D61" w:rsidRPr="005E4A9C" w:rsidRDefault="00CD4D61" w:rsidP="005E4A9C">
      <w:pPr>
        <w:rPr>
          <w:rFonts w:ascii="Calibri" w:hAnsi="Calibri" w:cs="Calibri"/>
          <w:i/>
          <w:sz w:val="22"/>
          <w:szCs w:val="22"/>
        </w:rPr>
      </w:pPr>
      <w:r w:rsidRPr="005E4A9C">
        <w:rPr>
          <w:rFonts w:ascii="Calibri" w:hAnsi="Calibri" w:cs="Calibri"/>
          <w:i/>
          <w:sz w:val="22"/>
          <w:szCs w:val="22"/>
        </w:rPr>
        <w:t xml:space="preserve">Dyrektora ICZMP z dnia </w:t>
      </w:r>
      <w:r w:rsidR="00365683" w:rsidRPr="005E4A9C">
        <w:rPr>
          <w:rFonts w:ascii="Calibri" w:hAnsi="Calibri" w:cs="Calibri"/>
          <w:i/>
          <w:sz w:val="22"/>
          <w:szCs w:val="22"/>
        </w:rPr>
        <w:t>26</w:t>
      </w:r>
      <w:r w:rsidR="00126D0A" w:rsidRPr="005E4A9C">
        <w:rPr>
          <w:rFonts w:ascii="Calibri" w:hAnsi="Calibri" w:cs="Calibri"/>
          <w:i/>
          <w:sz w:val="22"/>
          <w:szCs w:val="22"/>
        </w:rPr>
        <w:t>.0</w:t>
      </w:r>
      <w:r w:rsidR="0033244F">
        <w:rPr>
          <w:rFonts w:ascii="Calibri" w:hAnsi="Calibri" w:cs="Calibri"/>
          <w:i/>
          <w:sz w:val="22"/>
          <w:szCs w:val="22"/>
        </w:rPr>
        <w:t>3</w:t>
      </w:r>
      <w:r w:rsidR="00126D0A" w:rsidRPr="005E4A9C">
        <w:rPr>
          <w:rFonts w:ascii="Calibri" w:hAnsi="Calibri" w:cs="Calibri"/>
          <w:i/>
          <w:sz w:val="22"/>
          <w:szCs w:val="22"/>
        </w:rPr>
        <w:t>.2024r.</w:t>
      </w:r>
    </w:p>
    <w:p w14:paraId="6DDCB262" w14:textId="77777777" w:rsidR="00CD4D61" w:rsidRPr="005E4A9C" w:rsidRDefault="00CD4D61" w:rsidP="005E4A9C">
      <w:pPr>
        <w:jc w:val="right"/>
        <w:rPr>
          <w:rFonts w:ascii="Calibri" w:hAnsi="Calibri" w:cs="Calibri"/>
          <w:sz w:val="22"/>
          <w:szCs w:val="22"/>
        </w:rPr>
      </w:pPr>
    </w:p>
    <w:p w14:paraId="28F80E7C" w14:textId="53F47DC1" w:rsidR="00CD4D61" w:rsidRPr="0033244F" w:rsidRDefault="00CD4D61" w:rsidP="005E4A9C">
      <w:pPr>
        <w:pStyle w:val="Tekstpodstawowy21"/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33244F">
        <w:rPr>
          <w:rFonts w:ascii="Calibri" w:hAnsi="Calibri"/>
          <w:sz w:val="24"/>
          <w:szCs w:val="24"/>
        </w:rPr>
        <w:t xml:space="preserve">REGULAMIN PRZEPROWADZANIA KONKURSU </w:t>
      </w:r>
      <w:bookmarkStart w:id="0" w:name="_Hlk159836102"/>
      <w:r w:rsidR="00365683" w:rsidRPr="0033244F">
        <w:rPr>
          <w:rFonts w:ascii="Calibri" w:hAnsi="Calibri"/>
          <w:sz w:val="24"/>
          <w:szCs w:val="24"/>
        </w:rPr>
        <w:t xml:space="preserve">OFERT NA UDZIELENIE ZAMÓWIENIA NA UDZIELANIE ŚWIADCZEŃ ZDROWOTNYCH W PRACOWNI ENDOSKOPOWEJ W KLINICE GASTROENTEROLOGII, ALERGOLOGII I PEDIATRII  </w:t>
      </w:r>
      <w:r w:rsidR="0033244F" w:rsidRPr="0033244F">
        <w:rPr>
          <w:rFonts w:ascii="Calibri" w:hAnsi="Calibri"/>
          <w:sz w:val="24"/>
          <w:szCs w:val="24"/>
        </w:rPr>
        <w:t xml:space="preserve">I/LUB W KLINICE GASTROENTEROLOGII, ALERGOLOGII I PEDIATRII  </w:t>
      </w:r>
      <w:r w:rsidR="0033244F">
        <w:rPr>
          <w:rFonts w:ascii="Calibri" w:hAnsi="Calibri"/>
          <w:sz w:val="24"/>
          <w:szCs w:val="24"/>
        </w:rPr>
        <w:t xml:space="preserve">     </w:t>
      </w:r>
      <w:r w:rsidR="00365683" w:rsidRPr="0033244F">
        <w:rPr>
          <w:rFonts w:ascii="Calibri" w:hAnsi="Calibri"/>
          <w:sz w:val="24"/>
          <w:szCs w:val="24"/>
        </w:rPr>
        <w:t>INSTYTUTU „CENTRUM ZDROWIA MATKI POLKI”</w:t>
      </w:r>
    </w:p>
    <w:p w14:paraId="4F50705B" w14:textId="77777777" w:rsidR="00CD4D61" w:rsidRPr="005E4A9C" w:rsidRDefault="00CD4D61" w:rsidP="005E4A9C">
      <w:pPr>
        <w:pStyle w:val="Teksttreci50"/>
        <w:shd w:val="clear" w:color="auto" w:fill="auto"/>
        <w:spacing w:before="0" w:after="0" w:line="240" w:lineRule="auto"/>
        <w:rPr>
          <w:rFonts w:ascii="Calibri" w:hAnsi="Calibri" w:cs="Calibri"/>
        </w:rPr>
      </w:pPr>
      <w:bookmarkStart w:id="1" w:name="_Hlk21585963"/>
      <w:bookmarkEnd w:id="0"/>
      <w:r w:rsidRPr="005E4A9C">
        <w:rPr>
          <w:rFonts w:ascii="Calibri" w:hAnsi="Calibri" w:cs="Calibri"/>
        </w:rPr>
        <w:t xml:space="preserve">Działając na podstawie art. 26 i art. 27 </w:t>
      </w:r>
      <w:r w:rsidRPr="005E4A9C">
        <w:rPr>
          <w:rFonts w:ascii="Calibri" w:hAnsi="Calibri" w:cs="Calibri"/>
          <w:i/>
        </w:rPr>
        <w:t>ustawy z dnia 15 kwietnia 2011 r. o działalności leczniczej (</w:t>
      </w:r>
      <w:proofErr w:type="spellStart"/>
      <w:r w:rsidRPr="005E4A9C">
        <w:rPr>
          <w:rFonts w:ascii="Calibri" w:hAnsi="Calibri" w:cs="Calibri"/>
          <w:i/>
        </w:rPr>
        <w:t>t.j</w:t>
      </w:r>
      <w:proofErr w:type="spellEnd"/>
      <w:r w:rsidRPr="005E4A9C">
        <w:rPr>
          <w:rFonts w:ascii="Calibri" w:hAnsi="Calibri" w:cs="Calibri"/>
          <w:i/>
        </w:rPr>
        <w:t>. Dz. U. z 2023 r., poz. 991 ze zm.)</w:t>
      </w:r>
      <w:r w:rsidRPr="005E4A9C">
        <w:rPr>
          <w:rFonts w:ascii="Calibri" w:hAnsi="Calibri" w:cs="Calibri"/>
        </w:rPr>
        <w:t xml:space="preserve"> oraz przepisów art. 140, art. 141, art. 146 ust. 1, art.147 – art. 150, art. 151 ust. 1, ust. 2 i ust. 4 – 6, art. 152, art. 153, i art. 154 ust.1 i ust. 2 </w:t>
      </w:r>
      <w:bookmarkEnd w:id="1"/>
      <w:r w:rsidRPr="005E4A9C">
        <w:rPr>
          <w:rFonts w:ascii="Calibri" w:hAnsi="Calibri" w:cs="Calibri"/>
          <w:i/>
        </w:rPr>
        <w:t>ustawy z dnia 27 sierpnia 2004 r. o świadczeniach opieki zdrowotnej finansowanych ze środków publicznych (tekst jedn. Dz. U. z 2022 r., , poz. 2561  z późn. zm.)</w:t>
      </w:r>
      <w:r w:rsidRPr="005E4A9C">
        <w:rPr>
          <w:rFonts w:ascii="Calibri" w:hAnsi="Calibri" w:cs="Calibri"/>
        </w:rPr>
        <w:t xml:space="preserve"> Instytut „Centrum Zdrowia Matki polki” w Łodzi, [</w:t>
      </w:r>
      <w:r w:rsidRPr="005E4A9C">
        <w:rPr>
          <w:rFonts w:ascii="Calibri" w:hAnsi="Calibri" w:cs="Calibri"/>
          <w:u w:val="single"/>
        </w:rPr>
        <w:t>dalej jako</w:t>
      </w:r>
      <w:r w:rsidRPr="005E4A9C">
        <w:rPr>
          <w:rFonts w:ascii="Calibri" w:hAnsi="Calibri" w:cs="Calibri"/>
        </w:rPr>
        <w:t>: „</w:t>
      </w:r>
      <w:r w:rsidRPr="005E4A9C">
        <w:rPr>
          <w:rFonts w:ascii="Calibri" w:hAnsi="Calibri" w:cs="Calibri"/>
          <w:i/>
        </w:rPr>
        <w:t>Udzielający zamówienie</w:t>
      </w:r>
      <w:r w:rsidRPr="005E4A9C">
        <w:rPr>
          <w:rFonts w:ascii="Calibri" w:hAnsi="Calibri" w:cs="Calibri"/>
        </w:rPr>
        <w:t>”] przedstawia warunki udziału w postępowaniu prowadzonym w trybie konkursu ofert.</w:t>
      </w:r>
    </w:p>
    <w:p w14:paraId="5BF32D92" w14:textId="77777777" w:rsidR="00CD4D61" w:rsidRPr="005E4A9C" w:rsidRDefault="00CD4D61" w:rsidP="005E4A9C">
      <w:pPr>
        <w:pStyle w:val="Nagwek21"/>
        <w:keepNext/>
        <w:keepLines/>
        <w:shd w:val="clear" w:color="auto" w:fill="auto"/>
        <w:spacing w:before="0" w:after="0" w:line="240" w:lineRule="auto"/>
        <w:ind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bookmarkStart w:id="2" w:name="bookmark2"/>
    </w:p>
    <w:p w14:paraId="1B282411" w14:textId="77777777" w:rsidR="00CD4D61" w:rsidRPr="005E4A9C" w:rsidRDefault="00CD4D61" w:rsidP="005E4A9C">
      <w:pPr>
        <w:pStyle w:val="Nagwek21"/>
        <w:keepNext/>
        <w:keepLines/>
        <w:shd w:val="clear" w:color="auto" w:fill="auto"/>
        <w:spacing w:before="0" w:after="0" w:line="240" w:lineRule="auto"/>
        <w:ind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5E4A9C">
        <w:rPr>
          <w:rFonts w:ascii="Calibri" w:hAnsi="Calibri" w:cs="Calibri"/>
          <w:b w:val="0"/>
          <w:bCs w:val="0"/>
          <w:sz w:val="22"/>
          <w:szCs w:val="22"/>
          <w:u w:val="single"/>
        </w:rPr>
        <w:t>Udzielający zamówienie</w:t>
      </w:r>
      <w:r w:rsidRPr="005E4A9C">
        <w:rPr>
          <w:rFonts w:ascii="Calibri" w:hAnsi="Calibri" w:cs="Calibri"/>
          <w:b w:val="0"/>
          <w:bCs w:val="0"/>
          <w:sz w:val="22"/>
          <w:szCs w:val="22"/>
        </w:rPr>
        <w:t>:</w:t>
      </w:r>
      <w:bookmarkEnd w:id="2"/>
    </w:p>
    <w:p w14:paraId="6DFC5479" w14:textId="77777777" w:rsidR="00CD4D61" w:rsidRPr="005E4A9C" w:rsidRDefault="00CD4D61" w:rsidP="005E4A9C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5E4A9C">
        <w:rPr>
          <w:rFonts w:ascii="Calibri" w:hAnsi="Calibri" w:cs="Calibri"/>
          <w:sz w:val="22"/>
          <w:szCs w:val="22"/>
          <w:shd w:val="clear" w:color="auto" w:fill="FFFFFF"/>
        </w:rPr>
        <w:t>Instytut „Centrum Zdrowia Matki Polki” w Łodzi</w:t>
      </w:r>
    </w:p>
    <w:p w14:paraId="04419DEC" w14:textId="77777777" w:rsidR="00CD4D61" w:rsidRPr="005E4A9C" w:rsidRDefault="00CD4D61" w:rsidP="005E4A9C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5E4A9C">
        <w:rPr>
          <w:rFonts w:ascii="Calibri" w:hAnsi="Calibri" w:cs="Calibri"/>
          <w:sz w:val="22"/>
          <w:szCs w:val="22"/>
          <w:shd w:val="clear" w:color="auto" w:fill="FFFFFF"/>
        </w:rPr>
        <w:t xml:space="preserve">ul. Rzgowska 281/289, 93-338 Łódź, </w:t>
      </w:r>
    </w:p>
    <w:p w14:paraId="645412DE" w14:textId="77777777" w:rsidR="00CD4D61" w:rsidRPr="005E4A9C" w:rsidRDefault="00CD4D61" w:rsidP="005E4A9C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5E4A9C">
        <w:rPr>
          <w:rFonts w:ascii="Calibri" w:hAnsi="Calibri" w:cs="Calibri"/>
          <w:sz w:val="22"/>
          <w:szCs w:val="22"/>
          <w:shd w:val="clear" w:color="auto" w:fill="FFFFFF"/>
        </w:rPr>
        <w:t xml:space="preserve">KRS 0000075321, REGON 471610127, NIP 7292242712,  </w:t>
      </w:r>
    </w:p>
    <w:p w14:paraId="0864A7F7" w14:textId="77777777" w:rsidR="00CD4D61" w:rsidRPr="005E4A9C" w:rsidRDefault="00CD4D61" w:rsidP="005E4A9C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libri" w:hAnsi="Calibri" w:cs="Calibri"/>
          <w:sz w:val="22"/>
          <w:szCs w:val="22"/>
        </w:rPr>
      </w:pPr>
    </w:p>
    <w:p w14:paraId="188C75FD" w14:textId="77777777" w:rsidR="00CD4D61" w:rsidRPr="005E4A9C" w:rsidRDefault="00CD4D61" w:rsidP="005E4A9C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  <w:u w:val="single"/>
        </w:rPr>
        <w:t>Adres do korespondencji</w:t>
      </w:r>
      <w:r w:rsidRPr="005E4A9C">
        <w:rPr>
          <w:rFonts w:ascii="Calibri" w:hAnsi="Calibri" w:cs="Calibri"/>
          <w:sz w:val="22"/>
          <w:szCs w:val="22"/>
        </w:rPr>
        <w:t>:</w:t>
      </w:r>
    </w:p>
    <w:p w14:paraId="5F973AC8" w14:textId="77777777" w:rsidR="00CD4D61" w:rsidRPr="005E4A9C" w:rsidRDefault="00CD4D61" w:rsidP="005E4A9C">
      <w:pPr>
        <w:pStyle w:val="Teksttreci2"/>
        <w:shd w:val="clear" w:color="auto" w:fill="auto"/>
        <w:spacing w:after="0" w:line="240" w:lineRule="auto"/>
        <w:ind w:right="4200" w:firstLine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5E4A9C">
        <w:rPr>
          <w:rFonts w:ascii="Calibri" w:hAnsi="Calibri" w:cs="Calibri"/>
          <w:sz w:val="22"/>
          <w:szCs w:val="22"/>
        </w:rPr>
        <w:t xml:space="preserve">Dział Kadr i Płac </w:t>
      </w:r>
      <w:r w:rsidRPr="005E4A9C">
        <w:rPr>
          <w:rFonts w:ascii="Calibri" w:hAnsi="Calibri" w:cs="Calibri"/>
          <w:sz w:val="22"/>
          <w:szCs w:val="22"/>
          <w:shd w:val="clear" w:color="auto" w:fill="FFFFFF"/>
        </w:rPr>
        <w:t>Instytut „Centrum Zdrowia Matki Polki” w Łodzi</w:t>
      </w:r>
    </w:p>
    <w:p w14:paraId="47B6FC9F" w14:textId="77777777" w:rsidR="00CD4D61" w:rsidRPr="005E4A9C" w:rsidRDefault="00CD4D61" w:rsidP="005E4A9C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5E4A9C">
        <w:rPr>
          <w:rFonts w:ascii="Calibri" w:hAnsi="Calibri" w:cs="Calibri"/>
          <w:sz w:val="22"/>
          <w:szCs w:val="22"/>
          <w:shd w:val="clear" w:color="auto" w:fill="FFFFFF"/>
        </w:rPr>
        <w:t xml:space="preserve">ul. Rzgowska 281/289, 93-338 Łódź, </w:t>
      </w:r>
    </w:p>
    <w:p w14:paraId="5206442A" w14:textId="77777777" w:rsidR="00CD4D61" w:rsidRPr="005E4A9C" w:rsidRDefault="00CD4D61" w:rsidP="005E4A9C">
      <w:pPr>
        <w:pStyle w:val="Teksttreci61"/>
        <w:shd w:val="clear" w:color="auto" w:fill="auto"/>
        <w:spacing w:before="0" w:after="0" w:line="240" w:lineRule="auto"/>
        <w:ind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5E4A9C">
        <w:rPr>
          <w:rFonts w:ascii="Calibri" w:hAnsi="Calibri" w:cs="Calibri"/>
          <w:b w:val="0"/>
          <w:bCs w:val="0"/>
          <w:sz w:val="22"/>
          <w:szCs w:val="22"/>
          <w:u w:val="single"/>
        </w:rPr>
        <w:t>Strona internetowa</w:t>
      </w:r>
      <w:r w:rsidRPr="005E4A9C">
        <w:rPr>
          <w:rFonts w:ascii="Calibri" w:hAnsi="Calibri" w:cs="Calibri"/>
          <w:b w:val="0"/>
          <w:bCs w:val="0"/>
          <w:sz w:val="22"/>
          <w:szCs w:val="22"/>
        </w:rPr>
        <w:t xml:space="preserve">: </w:t>
      </w:r>
      <w:hyperlink r:id="rId8" w:history="1">
        <w:r w:rsidRPr="005E4A9C">
          <w:rPr>
            <w:rStyle w:val="Hipercze"/>
            <w:rFonts w:ascii="Calibri" w:hAnsi="Calibri" w:cs="Calibri"/>
            <w:b w:val="0"/>
            <w:bCs w:val="0"/>
            <w:color w:val="auto"/>
            <w:sz w:val="22"/>
            <w:szCs w:val="22"/>
          </w:rPr>
          <w:t>www.iczmp.edu.pl</w:t>
        </w:r>
      </w:hyperlink>
      <w:r w:rsidRPr="005E4A9C">
        <w:rPr>
          <w:rFonts w:ascii="Calibri" w:hAnsi="Calibri" w:cs="Calibri"/>
          <w:b w:val="0"/>
          <w:bCs w:val="0"/>
          <w:sz w:val="22"/>
          <w:szCs w:val="22"/>
        </w:rPr>
        <w:t xml:space="preserve">. </w:t>
      </w:r>
    </w:p>
    <w:p w14:paraId="5571E862" w14:textId="77777777" w:rsidR="00CD4D61" w:rsidRPr="005E4A9C" w:rsidRDefault="00CD4D61" w:rsidP="005E4A9C">
      <w:pPr>
        <w:pStyle w:val="Teksttreci61"/>
        <w:shd w:val="clear" w:color="auto" w:fill="auto"/>
        <w:spacing w:before="0" w:after="0" w:line="240" w:lineRule="auto"/>
        <w:ind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5E4A9C">
        <w:rPr>
          <w:rFonts w:ascii="Calibri" w:hAnsi="Calibri" w:cs="Calibri"/>
          <w:b w:val="0"/>
          <w:bCs w:val="0"/>
          <w:sz w:val="22"/>
          <w:szCs w:val="22"/>
        </w:rPr>
        <w:t>Ogłoszenie o konkursie zamieszczono:</w:t>
      </w:r>
    </w:p>
    <w:p w14:paraId="0DECCB60" w14:textId="77777777" w:rsidR="00CD4D61" w:rsidRPr="005E4A9C" w:rsidRDefault="00CD4D61" w:rsidP="005E4A9C">
      <w:pPr>
        <w:pStyle w:val="Teksttreci2"/>
        <w:numPr>
          <w:ilvl w:val="0"/>
          <w:numId w:val="7"/>
        </w:numPr>
        <w:shd w:val="clear" w:color="auto" w:fill="auto"/>
        <w:tabs>
          <w:tab w:val="left" w:pos="24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 xml:space="preserve">na tablicy ogłoszeń w siedzibie </w:t>
      </w:r>
      <w:r w:rsidRPr="005E4A9C">
        <w:rPr>
          <w:rFonts w:ascii="Calibri" w:hAnsi="Calibri" w:cs="Calibri"/>
          <w:sz w:val="22"/>
          <w:szCs w:val="22"/>
          <w:shd w:val="clear" w:color="auto" w:fill="FFFFFF"/>
        </w:rPr>
        <w:t>Instytut „Centrum Zdrowia Matki Polki” w Łodzi</w:t>
      </w:r>
    </w:p>
    <w:p w14:paraId="5042D833" w14:textId="77777777" w:rsidR="00CD4D61" w:rsidRPr="005E4A9C" w:rsidRDefault="00CD4D61" w:rsidP="005E4A9C">
      <w:pPr>
        <w:pStyle w:val="Teksttreci61"/>
        <w:numPr>
          <w:ilvl w:val="0"/>
          <w:numId w:val="7"/>
        </w:numPr>
        <w:shd w:val="clear" w:color="auto" w:fill="auto"/>
        <w:spacing w:before="0" w:after="0" w:line="240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5E4A9C">
        <w:rPr>
          <w:rFonts w:ascii="Calibri" w:hAnsi="Calibri" w:cs="Calibri"/>
          <w:b w:val="0"/>
          <w:bCs w:val="0"/>
          <w:sz w:val="22"/>
          <w:szCs w:val="22"/>
        </w:rPr>
        <w:t xml:space="preserve">na stronie internetowej </w:t>
      </w:r>
      <w:hyperlink r:id="rId9" w:history="1">
        <w:r w:rsidRPr="005E4A9C">
          <w:rPr>
            <w:rStyle w:val="Hipercze"/>
            <w:rFonts w:ascii="Calibri" w:hAnsi="Calibri" w:cs="Calibri"/>
            <w:b w:val="0"/>
            <w:bCs w:val="0"/>
            <w:color w:val="auto"/>
            <w:sz w:val="22"/>
            <w:szCs w:val="22"/>
          </w:rPr>
          <w:t>www.iczmp.edu.pl</w:t>
        </w:r>
      </w:hyperlink>
      <w:r w:rsidRPr="005E4A9C">
        <w:rPr>
          <w:rFonts w:ascii="Calibri" w:hAnsi="Calibri" w:cs="Calibri"/>
          <w:b w:val="0"/>
          <w:bCs w:val="0"/>
          <w:sz w:val="22"/>
          <w:szCs w:val="22"/>
        </w:rPr>
        <w:t xml:space="preserve">. </w:t>
      </w:r>
    </w:p>
    <w:p w14:paraId="2F6CEA74" w14:textId="77777777" w:rsidR="00CD4D61" w:rsidRPr="005E4A9C" w:rsidRDefault="00CD4D61" w:rsidP="005E4A9C">
      <w:pPr>
        <w:pStyle w:val="Teksttreci61"/>
        <w:shd w:val="clear" w:color="auto" w:fill="auto"/>
        <w:spacing w:before="0" w:after="0" w:line="240" w:lineRule="auto"/>
        <w:ind w:left="720"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610BDC6E" w14:textId="77777777" w:rsidR="00E81F38" w:rsidRPr="005E4A9C" w:rsidRDefault="00E81F38" w:rsidP="005E4A9C">
      <w:pPr>
        <w:pStyle w:val="Tekstpodstawowywcity"/>
        <w:numPr>
          <w:ilvl w:val="0"/>
          <w:numId w:val="37"/>
        </w:numPr>
        <w:jc w:val="both"/>
        <w:rPr>
          <w:rFonts w:ascii="Calibri" w:hAnsi="Calibri" w:cs="Calibri"/>
          <w:b w:val="0"/>
          <w:bCs/>
          <w:spacing w:val="-2"/>
          <w:sz w:val="24"/>
          <w:szCs w:val="24"/>
        </w:rPr>
      </w:pPr>
      <w:bookmarkStart w:id="3" w:name="_Hlk158985659"/>
      <w:bookmarkStart w:id="4" w:name="_Hlk158982243"/>
      <w:r w:rsidRPr="005E4A9C">
        <w:rPr>
          <w:rFonts w:ascii="Calibri" w:hAnsi="Calibri" w:cs="Calibri"/>
          <w:b w:val="0"/>
          <w:bCs/>
          <w:spacing w:val="-2"/>
          <w:sz w:val="24"/>
          <w:szCs w:val="24"/>
        </w:rPr>
        <w:t>Przedmiotem postępowania jest</w:t>
      </w:r>
      <w:r w:rsidRPr="005E4A9C">
        <w:rPr>
          <w:rFonts w:ascii="Calibri" w:hAnsi="Calibri" w:cs="Calibri"/>
          <w:b w:val="0"/>
          <w:sz w:val="24"/>
          <w:szCs w:val="24"/>
        </w:rPr>
        <w:t xml:space="preserve"> </w:t>
      </w:r>
      <w:r w:rsidRPr="005E4A9C">
        <w:rPr>
          <w:rFonts w:ascii="Calibri" w:hAnsi="Calibri" w:cs="Calibri"/>
          <w:b w:val="0"/>
          <w:bCs/>
          <w:spacing w:val="-2"/>
          <w:sz w:val="24"/>
          <w:szCs w:val="24"/>
        </w:rPr>
        <w:t xml:space="preserve">udzielenie zamówienia na </w:t>
      </w:r>
      <w:r w:rsidRPr="005E4A9C">
        <w:rPr>
          <w:rFonts w:ascii="Calibri" w:hAnsi="Calibri" w:cs="Calibri"/>
          <w:b w:val="0"/>
          <w:bCs/>
          <w:noProof/>
          <w:sz w:val="24"/>
          <w:szCs w:val="24"/>
        </w:rPr>
        <w:t xml:space="preserve">świadczenia usług </w:t>
      </w:r>
      <w:r w:rsidRPr="005E4A9C">
        <w:rPr>
          <w:rFonts w:ascii="Calibri" w:hAnsi="Calibri" w:cs="Calibri"/>
          <w:b w:val="0"/>
          <w:bCs/>
          <w:sz w:val="24"/>
          <w:szCs w:val="24"/>
        </w:rPr>
        <w:t xml:space="preserve">lekarskich służących profilaktyce, zachowaniu, ratowaniu, przywracaniu i poprawie zdrowia </w:t>
      </w:r>
      <w:r w:rsidRPr="005E4A9C">
        <w:rPr>
          <w:rFonts w:ascii="Calibri" w:hAnsi="Calibri" w:cs="Calibri"/>
          <w:b w:val="0"/>
          <w:bCs/>
          <w:noProof/>
          <w:sz w:val="24"/>
          <w:szCs w:val="24"/>
        </w:rPr>
        <w:t xml:space="preserve">z zakresu gastroenterologii w ramach ordynacji podstawowej </w:t>
      </w:r>
      <w:r w:rsidRPr="005E4A9C">
        <w:rPr>
          <w:rFonts w:ascii="Calibri" w:hAnsi="Calibri" w:cs="Calibri"/>
          <w:b w:val="0"/>
          <w:bCs/>
          <w:spacing w:val="-2"/>
          <w:sz w:val="24"/>
          <w:szCs w:val="24"/>
        </w:rPr>
        <w:t xml:space="preserve">w następujący sposób: </w:t>
      </w:r>
    </w:p>
    <w:p w14:paraId="6932865E" w14:textId="77777777" w:rsidR="005F25B9" w:rsidRPr="0044645F" w:rsidRDefault="005F25B9" w:rsidP="0044645F">
      <w:pPr>
        <w:pStyle w:val="Tekstpodstawowywcity"/>
        <w:ind w:hanging="851"/>
        <w:jc w:val="both"/>
        <w:rPr>
          <w:rFonts w:ascii="Calibri" w:hAnsi="Calibri" w:cs="Calibri"/>
          <w:b w:val="0"/>
          <w:bCs/>
          <w:spacing w:val="-2"/>
          <w:sz w:val="24"/>
          <w:szCs w:val="24"/>
        </w:rPr>
      </w:pPr>
      <w:bookmarkStart w:id="5" w:name="_Hlk159836710"/>
      <w:bookmarkStart w:id="6" w:name="_Hlk162262423"/>
      <w:r w:rsidRPr="0044645F">
        <w:rPr>
          <w:rFonts w:ascii="Calibri" w:hAnsi="Calibri" w:cs="Calibri"/>
          <w:b w:val="0"/>
          <w:bCs/>
          <w:spacing w:val="-2"/>
          <w:sz w:val="24"/>
          <w:szCs w:val="24"/>
        </w:rPr>
        <w:t>PAKIET I</w:t>
      </w:r>
    </w:p>
    <w:p w14:paraId="5259A9D3" w14:textId="77777777" w:rsidR="005F25B9" w:rsidRPr="0044645F" w:rsidRDefault="005F25B9" w:rsidP="0044645F">
      <w:pPr>
        <w:pStyle w:val="Tekstpodstawowywcity"/>
        <w:numPr>
          <w:ilvl w:val="1"/>
          <w:numId w:val="42"/>
        </w:numPr>
        <w:jc w:val="both"/>
        <w:rPr>
          <w:rFonts w:ascii="Calibri" w:hAnsi="Calibri" w:cs="Calibri"/>
          <w:b w:val="0"/>
          <w:sz w:val="24"/>
          <w:szCs w:val="24"/>
        </w:rPr>
      </w:pPr>
      <w:r w:rsidRPr="0044645F">
        <w:rPr>
          <w:rFonts w:ascii="Calibri" w:hAnsi="Calibri" w:cs="Calibri"/>
          <w:b w:val="0"/>
          <w:sz w:val="24"/>
          <w:szCs w:val="24"/>
        </w:rPr>
        <w:t>realizacja świadczeń zdrowotnych w Klinice Gastroenterologii, Alergologii i Pediatrii w zakresie leczenia szpitalnego zgodnie z harmonogramem zatwierdzonym przez kierownika Kliniki Gastroenterologii, Alergologii i Pediatrii.</w:t>
      </w:r>
    </w:p>
    <w:p w14:paraId="6463F172" w14:textId="5BEEC393" w:rsidR="005F25B9" w:rsidRPr="0044645F" w:rsidRDefault="0044645F" w:rsidP="0044645F">
      <w:pPr>
        <w:pStyle w:val="Tekstpodstawowywcity"/>
        <w:tabs>
          <w:tab w:val="left" w:pos="851"/>
          <w:tab w:val="left" w:pos="993"/>
        </w:tabs>
        <w:ind w:hanging="851"/>
        <w:jc w:val="both"/>
        <w:rPr>
          <w:rFonts w:ascii="Calibri" w:hAnsi="Calibri" w:cs="Calibri"/>
          <w:b w:val="0"/>
          <w:sz w:val="24"/>
          <w:szCs w:val="24"/>
        </w:rPr>
      </w:pPr>
      <w:r w:rsidRPr="0044645F">
        <w:rPr>
          <w:rFonts w:ascii="Calibri" w:hAnsi="Calibri" w:cs="Calibri"/>
          <w:b w:val="0"/>
          <w:sz w:val="24"/>
          <w:szCs w:val="24"/>
        </w:rPr>
        <w:t>PAKIET II</w:t>
      </w:r>
    </w:p>
    <w:p w14:paraId="1F1442C7" w14:textId="63EF0A1D" w:rsidR="00E81F38" w:rsidRPr="005E4A9C" w:rsidRDefault="00E81F38" w:rsidP="0044645F">
      <w:pPr>
        <w:pStyle w:val="Tekstpodstawowywcity"/>
        <w:numPr>
          <w:ilvl w:val="0"/>
          <w:numId w:val="44"/>
        </w:numPr>
        <w:tabs>
          <w:tab w:val="left" w:pos="851"/>
          <w:tab w:val="left" w:pos="993"/>
        </w:tabs>
        <w:jc w:val="both"/>
        <w:rPr>
          <w:rFonts w:ascii="Calibri" w:hAnsi="Calibri" w:cs="Calibri"/>
          <w:b w:val="0"/>
          <w:sz w:val="24"/>
          <w:szCs w:val="24"/>
        </w:rPr>
      </w:pPr>
      <w:r w:rsidRPr="0044645F">
        <w:rPr>
          <w:rFonts w:ascii="Calibri" w:hAnsi="Calibri" w:cs="Calibri"/>
          <w:b w:val="0"/>
          <w:sz w:val="24"/>
          <w:szCs w:val="24"/>
        </w:rPr>
        <w:t>realizacja świadczeń zdrowotnych</w:t>
      </w:r>
      <w:r w:rsidRPr="005E4A9C">
        <w:rPr>
          <w:rFonts w:ascii="Calibri" w:hAnsi="Calibri" w:cs="Calibri"/>
          <w:b w:val="0"/>
          <w:sz w:val="24"/>
          <w:szCs w:val="24"/>
        </w:rPr>
        <w:t xml:space="preserve"> w Pracowni Endoskopowej w Klinice Gastroenterologii, Alergologii i Pediatrii w zakresie leczenia szpitalnego zgodnie z harmonogramem czasu pracy zatwierdzonym przez Kierownika Kliniki Gastroenterologii, Alergologii i Pediatrii</w:t>
      </w:r>
      <w:r w:rsidR="00CF1BB8" w:rsidRPr="005E4A9C">
        <w:rPr>
          <w:rFonts w:ascii="Calibri" w:hAnsi="Calibri" w:cs="Calibri"/>
          <w:b w:val="0"/>
          <w:sz w:val="24"/>
          <w:szCs w:val="24"/>
        </w:rPr>
        <w:t xml:space="preserve"> tj. </w:t>
      </w:r>
    </w:p>
    <w:p w14:paraId="0387301C" w14:textId="77777777" w:rsidR="00CF1BB8" w:rsidRPr="005E4A9C" w:rsidRDefault="00CF1BB8" w:rsidP="005E4A9C">
      <w:pPr>
        <w:numPr>
          <w:ilvl w:val="0"/>
          <w:numId w:val="38"/>
        </w:numPr>
        <w:suppressAutoHyphens/>
        <w:ind w:hanging="77"/>
        <w:rPr>
          <w:rFonts w:ascii="Calibri" w:hAnsi="Calibri" w:cs="Calibri"/>
          <w:sz w:val="21"/>
          <w:szCs w:val="21"/>
        </w:rPr>
      </w:pPr>
      <w:r w:rsidRPr="005E4A9C">
        <w:rPr>
          <w:rFonts w:ascii="Calibri" w:hAnsi="Calibri" w:cs="Calibri"/>
          <w:sz w:val="21"/>
          <w:szCs w:val="21"/>
        </w:rPr>
        <w:t>wykonywanie gastroskopii;</w:t>
      </w:r>
    </w:p>
    <w:p w14:paraId="744D665B" w14:textId="77777777" w:rsidR="00CF1BB8" w:rsidRPr="005E4A9C" w:rsidRDefault="00CF1BB8" w:rsidP="005E4A9C">
      <w:pPr>
        <w:numPr>
          <w:ilvl w:val="0"/>
          <w:numId w:val="38"/>
        </w:numPr>
        <w:suppressAutoHyphens/>
        <w:ind w:hanging="77"/>
        <w:rPr>
          <w:rFonts w:ascii="Calibri" w:hAnsi="Calibri" w:cs="Calibri"/>
          <w:sz w:val="21"/>
          <w:szCs w:val="21"/>
        </w:rPr>
      </w:pPr>
      <w:r w:rsidRPr="005E4A9C">
        <w:rPr>
          <w:rFonts w:ascii="Calibri" w:hAnsi="Calibri" w:cs="Calibri"/>
          <w:sz w:val="21"/>
          <w:szCs w:val="21"/>
        </w:rPr>
        <w:t xml:space="preserve">wykonywanie </w:t>
      </w:r>
      <w:proofErr w:type="spellStart"/>
      <w:r w:rsidRPr="005E4A9C">
        <w:rPr>
          <w:rFonts w:ascii="Calibri" w:hAnsi="Calibri" w:cs="Calibri"/>
          <w:sz w:val="21"/>
          <w:szCs w:val="21"/>
        </w:rPr>
        <w:t>kolonoskopii</w:t>
      </w:r>
      <w:proofErr w:type="spellEnd"/>
      <w:r w:rsidRPr="005E4A9C">
        <w:rPr>
          <w:rFonts w:ascii="Calibri" w:hAnsi="Calibri" w:cs="Calibri"/>
          <w:sz w:val="21"/>
          <w:szCs w:val="21"/>
        </w:rPr>
        <w:t xml:space="preserve"> diagnostycznej;</w:t>
      </w:r>
    </w:p>
    <w:p w14:paraId="585C9623" w14:textId="77777777" w:rsidR="00CF1BB8" w:rsidRPr="005E4A9C" w:rsidRDefault="00CF1BB8" w:rsidP="005E4A9C">
      <w:pPr>
        <w:numPr>
          <w:ilvl w:val="0"/>
          <w:numId w:val="38"/>
        </w:numPr>
        <w:suppressAutoHyphens/>
        <w:ind w:hanging="77"/>
        <w:rPr>
          <w:rFonts w:ascii="Calibri" w:hAnsi="Calibri" w:cs="Calibri"/>
          <w:sz w:val="21"/>
          <w:szCs w:val="21"/>
        </w:rPr>
      </w:pPr>
      <w:bookmarkStart w:id="7" w:name="_Hlk125462770"/>
      <w:r w:rsidRPr="005E4A9C">
        <w:rPr>
          <w:rFonts w:ascii="Calibri" w:hAnsi="Calibri" w:cs="Calibri"/>
          <w:sz w:val="21"/>
          <w:szCs w:val="21"/>
        </w:rPr>
        <w:t xml:space="preserve">wykonywanie </w:t>
      </w:r>
      <w:proofErr w:type="spellStart"/>
      <w:r w:rsidRPr="005E4A9C">
        <w:rPr>
          <w:rFonts w:ascii="Calibri" w:hAnsi="Calibri" w:cs="Calibri"/>
          <w:sz w:val="21"/>
          <w:szCs w:val="21"/>
        </w:rPr>
        <w:t>kolonoskopii</w:t>
      </w:r>
      <w:proofErr w:type="spellEnd"/>
      <w:r w:rsidRPr="005E4A9C">
        <w:rPr>
          <w:rFonts w:ascii="Calibri" w:hAnsi="Calibri" w:cs="Calibri"/>
          <w:sz w:val="21"/>
          <w:szCs w:val="21"/>
        </w:rPr>
        <w:t xml:space="preserve"> </w:t>
      </w:r>
      <w:bookmarkEnd w:id="7"/>
      <w:r w:rsidRPr="005E4A9C">
        <w:rPr>
          <w:rFonts w:ascii="Calibri" w:hAnsi="Calibri" w:cs="Calibri"/>
          <w:sz w:val="21"/>
          <w:szCs w:val="21"/>
        </w:rPr>
        <w:t>z biopsją;</w:t>
      </w:r>
    </w:p>
    <w:p w14:paraId="72F897E6" w14:textId="77777777" w:rsidR="00CF1BB8" w:rsidRPr="005E4A9C" w:rsidRDefault="00CF1BB8" w:rsidP="005E4A9C">
      <w:pPr>
        <w:pStyle w:val="Tekstpodstawowy"/>
        <w:widowControl w:val="0"/>
        <w:numPr>
          <w:ilvl w:val="0"/>
          <w:numId w:val="38"/>
        </w:numPr>
        <w:suppressAutoHyphens/>
        <w:spacing w:after="0"/>
        <w:ind w:hanging="77"/>
        <w:jc w:val="both"/>
        <w:rPr>
          <w:rFonts w:ascii="Calibri" w:hAnsi="Calibri" w:cs="Calibri"/>
        </w:rPr>
      </w:pPr>
      <w:r w:rsidRPr="005E4A9C">
        <w:rPr>
          <w:rFonts w:ascii="Calibri" w:hAnsi="Calibri" w:cs="Calibri"/>
          <w:sz w:val="21"/>
          <w:szCs w:val="21"/>
        </w:rPr>
        <w:t xml:space="preserve">wykonywanie </w:t>
      </w:r>
      <w:proofErr w:type="spellStart"/>
      <w:r w:rsidRPr="005E4A9C">
        <w:rPr>
          <w:rFonts w:ascii="Calibri" w:hAnsi="Calibri" w:cs="Calibri"/>
          <w:sz w:val="21"/>
          <w:szCs w:val="21"/>
        </w:rPr>
        <w:t>kolonoskopii</w:t>
      </w:r>
      <w:proofErr w:type="spellEnd"/>
      <w:r w:rsidRPr="005E4A9C">
        <w:rPr>
          <w:rFonts w:ascii="Calibri" w:hAnsi="Calibri" w:cs="Calibri"/>
          <w:sz w:val="21"/>
          <w:szCs w:val="21"/>
        </w:rPr>
        <w:t xml:space="preserve"> z </w:t>
      </w:r>
      <w:proofErr w:type="spellStart"/>
      <w:r w:rsidRPr="005E4A9C">
        <w:rPr>
          <w:rFonts w:ascii="Calibri" w:hAnsi="Calibri" w:cs="Calibri"/>
          <w:sz w:val="21"/>
          <w:szCs w:val="21"/>
        </w:rPr>
        <w:t>polipektomią</w:t>
      </w:r>
      <w:proofErr w:type="spellEnd"/>
      <w:r w:rsidRPr="005E4A9C">
        <w:rPr>
          <w:rFonts w:ascii="Calibri" w:hAnsi="Calibri" w:cs="Calibri"/>
          <w:sz w:val="21"/>
          <w:szCs w:val="21"/>
        </w:rPr>
        <w:t xml:space="preserve">.                </w:t>
      </w:r>
      <w:bookmarkEnd w:id="5"/>
    </w:p>
    <w:bookmarkEnd w:id="3"/>
    <w:bookmarkEnd w:id="6"/>
    <w:p w14:paraId="344CD744" w14:textId="45FD5114" w:rsidR="00CD4D61" w:rsidRPr="005E4A9C" w:rsidRDefault="00D32F29" w:rsidP="005E4A9C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 xml:space="preserve">Przedmiot umowy udzielany jest </w:t>
      </w:r>
      <w:r w:rsidR="00CD4D61" w:rsidRPr="005E4A9C">
        <w:rPr>
          <w:rFonts w:ascii="Calibri" w:hAnsi="Calibri" w:cs="Calibri"/>
          <w:sz w:val="22"/>
          <w:szCs w:val="22"/>
        </w:rPr>
        <w:t>w</w:t>
      </w:r>
      <w:r w:rsidRPr="005E4A9C">
        <w:rPr>
          <w:rFonts w:ascii="Calibri" w:hAnsi="Calibri" w:cs="Calibri"/>
          <w:sz w:val="22"/>
          <w:szCs w:val="22"/>
        </w:rPr>
        <w:t>e</w:t>
      </w:r>
      <w:r w:rsidR="00CD4D61" w:rsidRPr="005E4A9C">
        <w:rPr>
          <w:rFonts w:ascii="Calibri" w:hAnsi="Calibri" w:cs="Calibri"/>
          <w:sz w:val="22"/>
          <w:szCs w:val="22"/>
        </w:rPr>
        <w:t xml:space="preserve">dług standardów określonych w  Rozporządzeniu Ministra Zdrowia z dnia 22 listopada 2013 r. w sprawie świadczeń gwarantowanych z zakresu leczenia szpitalnego (tj. Dz.U. z 2023 r. poz. 870 ze zm.), Rozporządzeniu Ministra Zdrowia z dnia 12 listopada 2015 r. w sprawie świadczeń gwarantowanych z zakresu świadczeń wysokospecjalistycznych oraz warunków ich realizacji (Dz.U. z 2022 r. poz. 2313), a także odpowiednich innych przepisów prawa. </w:t>
      </w:r>
    </w:p>
    <w:bookmarkEnd w:id="4"/>
    <w:p w14:paraId="02EB1AD5" w14:textId="77777777" w:rsidR="00CD4D61" w:rsidRPr="005E4A9C" w:rsidRDefault="00CD4D61" w:rsidP="005E4A9C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107109AA" w14:textId="478370EE" w:rsidR="00CD4D61" w:rsidRPr="005E4A9C" w:rsidRDefault="00CD4D61" w:rsidP="005E4A9C">
      <w:pPr>
        <w:numPr>
          <w:ilvl w:val="0"/>
          <w:numId w:val="25"/>
        </w:numPr>
        <w:jc w:val="both"/>
        <w:rPr>
          <w:rStyle w:val="font"/>
          <w:rFonts w:ascii="Calibri" w:hAnsi="Calibri" w:cs="Calibri"/>
          <w:sz w:val="22"/>
          <w:szCs w:val="22"/>
        </w:rPr>
      </w:pPr>
      <w:r w:rsidRPr="005E4A9C">
        <w:rPr>
          <w:rStyle w:val="font"/>
          <w:rFonts w:ascii="Calibri" w:hAnsi="Calibri" w:cs="Calibri"/>
          <w:sz w:val="22"/>
          <w:szCs w:val="22"/>
        </w:rPr>
        <w:t>Udzielający zamówienie przewiduje zawarcie umów o udzielanie świadczeń opieki zdrowotnej z wieloma oferentami. Udzielający zamówienie nie gwarantuje oferentom minimalnej ilości godzin pracy.</w:t>
      </w:r>
    </w:p>
    <w:p w14:paraId="3809D953" w14:textId="77777777" w:rsidR="00CD4D61" w:rsidRPr="005E4A9C" w:rsidRDefault="00CD4D61" w:rsidP="005E4A9C">
      <w:pPr>
        <w:numPr>
          <w:ilvl w:val="0"/>
          <w:numId w:val="25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5E4A9C">
        <w:rPr>
          <w:rStyle w:val="colour"/>
          <w:rFonts w:ascii="Calibri" w:hAnsi="Calibri" w:cs="Calibri"/>
          <w:sz w:val="22"/>
          <w:szCs w:val="22"/>
        </w:rPr>
        <w:t xml:space="preserve">Udzielający zamówienia zastrzega sobie prawo wyboru kilku ofert w danym zakresie przedmiotu zamówienia w przypadkach uzasadnionych zapotrzebowaniem i celem zabezpieczenia realizacji świadczeń zdrowotnych w pełnym zakresie, przy wykonanie konkretnej ilości godzin pracy wynikać będzie z harmonogramów przygotowywanych przez Udzielającego zamówienie. </w:t>
      </w:r>
    </w:p>
    <w:p w14:paraId="275662B4" w14:textId="77777777" w:rsidR="00CD4D61" w:rsidRPr="005E4A9C" w:rsidRDefault="00CD4D61" w:rsidP="005E4A9C">
      <w:pPr>
        <w:numPr>
          <w:ilvl w:val="0"/>
          <w:numId w:val="25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lastRenderedPageBreak/>
        <w:t xml:space="preserve">Świadczenia zdrowotne będą wykonywane w siedzibie Udzielającego zamówienia. </w:t>
      </w:r>
    </w:p>
    <w:p w14:paraId="381550FC" w14:textId="55854521" w:rsidR="00CD4D61" w:rsidRPr="005E4A9C" w:rsidRDefault="00CD4D61" w:rsidP="005E4A9C">
      <w:pPr>
        <w:numPr>
          <w:ilvl w:val="0"/>
          <w:numId w:val="25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Harmonogram pracy ustalany jest przez Udzielającego zamówienie na okres nie krótszy niż 1 miesiąc i co najmniej 10 dni przed rozpoczęciem miesiąca. W przypadku pierwszego Harmonogramu po podpisaniu umowy okres ustalenia Harmonogramu może być krótszy</w:t>
      </w:r>
      <w:r w:rsidR="009C7D28" w:rsidRPr="005E4A9C">
        <w:rPr>
          <w:rFonts w:ascii="Calibri" w:hAnsi="Calibri" w:cs="Calibri"/>
          <w:sz w:val="22"/>
          <w:szCs w:val="22"/>
        </w:rPr>
        <w:t>.</w:t>
      </w:r>
    </w:p>
    <w:p w14:paraId="24D092DD" w14:textId="77777777" w:rsidR="00CD4D61" w:rsidRPr="005E4A9C" w:rsidRDefault="00CD4D61" w:rsidP="005E4A9C">
      <w:pPr>
        <w:numPr>
          <w:ilvl w:val="0"/>
          <w:numId w:val="25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Postanowienia powyższe nie wykluczają możliwości udzielania świadczeń w terminach dodatkowych w stosunku do uzgodnionego Harmonogramu świadczeń w przypadkach nagłych lub wynikających ze zdarzeń nadzwyczajnych pozostających poza kontrolą stron umowy, w tym potrzeb zabezpieczenia pacjentów Udzielającego zamówienie.</w:t>
      </w:r>
    </w:p>
    <w:p w14:paraId="709EEE6A" w14:textId="77777777" w:rsidR="00CD4D61" w:rsidRPr="005E4A9C" w:rsidRDefault="00CD4D61" w:rsidP="005E4A9C">
      <w:pPr>
        <w:numPr>
          <w:ilvl w:val="0"/>
          <w:numId w:val="25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Za zgodą obu stron możliwe jest udzielanie świadczeń także dodatkowo i odpowiednio do potrzeb Udzielającego zamówienie.</w:t>
      </w:r>
    </w:p>
    <w:p w14:paraId="1C2D5950" w14:textId="77777777" w:rsidR="00CD4D61" w:rsidRPr="005E4A9C" w:rsidRDefault="00CD4D61" w:rsidP="005E4A9C">
      <w:pPr>
        <w:numPr>
          <w:ilvl w:val="0"/>
          <w:numId w:val="25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 xml:space="preserve">Przyjmujący Zamówienie nie może w terminach i w czasie wynikającym z Harmonogramu udzielać świadczeń zdrowotnych na rzecz innych podmiotów. </w:t>
      </w:r>
    </w:p>
    <w:p w14:paraId="12C80ED5" w14:textId="77777777" w:rsidR="00CD4D61" w:rsidRPr="005E4A9C" w:rsidRDefault="00CD4D61" w:rsidP="005E4A9C">
      <w:pPr>
        <w:numPr>
          <w:ilvl w:val="0"/>
          <w:numId w:val="25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 xml:space="preserve">Przyjmujący Zamówienie zobowiązuje się do punktualnego stawiania się w miejscu wykonywania świadczeń zdrowotnych i pozostawania w nim przez czas ich wykonywania z godnie z ustalonym harmonogramem. </w:t>
      </w:r>
    </w:p>
    <w:p w14:paraId="1FEDC0C5" w14:textId="77777777" w:rsidR="00CD4D61" w:rsidRPr="005E4A9C" w:rsidRDefault="00CD4D61" w:rsidP="005E4A9C">
      <w:pPr>
        <w:numPr>
          <w:ilvl w:val="0"/>
          <w:numId w:val="25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Przyjmującemu Zamówienie nie wolno opuścić miejsca udzielania świadczeń zdrowotnych pomimo zakończenia udzielania tych świadczeń zdrowotnych przed upływem czasu wynikającego z harmonogramu, chyba że taką potrzebę wyraziła osoba upoważniona przez Udzielającego zamówienie.</w:t>
      </w:r>
    </w:p>
    <w:p w14:paraId="7F0912AA" w14:textId="77777777" w:rsidR="00CD4D61" w:rsidRPr="005E4A9C" w:rsidRDefault="00CD4D61" w:rsidP="005E4A9C">
      <w:pPr>
        <w:numPr>
          <w:ilvl w:val="0"/>
          <w:numId w:val="25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 xml:space="preserve">Termin wykonania zamówienia: 36 miesięcy, </w:t>
      </w:r>
      <w:r w:rsidRPr="005E4A9C">
        <w:rPr>
          <w:rFonts w:ascii="Calibri" w:hAnsi="Calibri" w:cs="Calibri"/>
          <w:color w:val="000000" w:themeColor="text1"/>
          <w:sz w:val="22"/>
          <w:szCs w:val="22"/>
        </w:rPr>
        <w:t>począwszy od dnia wskazanego rozpoczęcia udzielania świadczeń.</w:t>
      </w:r>
    </w:p>
    <w:p w14:paraId="1A1E0071" w14:textId="77777777" w:rsidR="00CD4D61" w:rsidRPr="005E4A9C" w:rsidRDefault="00CD4D61" w:rsidP="005E4A9C">
      <w:pPr>
        <w:numPr>
          <w:ilvl w:val="0"/>
          <w:numId w:val="25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 xml:space="preserve">W postępowaniu może wziąć udział Oferent, o ile spełnia następujące warunki: </w:t>
      </w:r>
    </w:p>
    <w:p w14:paraId="0C03AC1F" w14:textId="767BFE09" w:rsidR="00CD4D61" w:rsidRPr="005E4A9C" w:rsidRDefault="00CD4D61" w:rsidP="005E4A9C">
      <w:pPr>
        <w:pStyle w:val="Akapitzlist"/>
        <w:widowControl w:val="0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 xml:space="preserve">jest </w:t>
      </w:r>
      <w:r w:rsidRPr="005E4A9C">
        <w:rPr>
          <w:rFonts w:ascii="Calibri" w:hAnsi="Calibri" w:cs="Calibri"/>
          <w:sz w:val="22"/>
          <w:szCs w:val="22"/>
          <w:shd w:val="clear" w:color="auto" w:fill="FFFFFF"/>
        </w:rPr>
        <w:t>osobą legitymującą się nabyciem fachowych kwalifikacji do udzielania świadczeń zdrowotnych w określonym zakresie lub określonej dziedzinie medycyny obejmujące postępowanie.</w:t>
      </w:r>
    </w:p>
    <w:p w14:paraId="21E7DF37" w14:textId="77777777" w:rsidR="00BF1A40" w:rsidRPr="005E4A9C" w:rsidRDefault="00BF1A40" w:rsidP="005E4A9C">
      <w:pPr>
        <w:numPr>
          <w:ilvl w:val="1"/>
          <w:numId w:val="31"/>
        </w:numPr>
        <w:tabs>
          <w:tab w:val="left" w:pos="75"/>
          <w:tab w:val="left" w:pos="567"/>
        </w:tabs>
        <w:suppressAutoHyphens/>
        <w:jc w:val="both"/>
        <w:rPr>
          <w:rFonts w:ascii="Calibri" w:hAnsi="Calibri" w:cs="Calibri"/>
        </w:rPr>
      </w:pPr>
      <w:r w:rsidRPr="005E4A9C">
        <w:rPr>
          <w:rFonts w:ascii="Calibri" w:hAnsi="Calibri" w:cs="Calibri"/>
        </w:rPr>
        <w:t>Oferent lub osoby świadczące w jego imieniu świadczenia zdrowotne będą posiadały kwalifikacje i uprawnienia do świadczenia usług będących przedmiotem niniejszej umowy, tj.:</w:t>
      </w:r>
    </w:p>
    <w:p w14:paraId="5AB78500" w14:textId="6C0ED0F9" w:rsidR="00E7276C" w:rsidRPr="005E4A9C" w:rsidRDefault="00E7276C" w:rsidP="00E7276C">
      <w:pPr>
        <w:pStyle w:val="Akapitzlist"/>
        <w:numPr>
          <w:ilvl w:val="0"/>
          <w:numId w:val="40"/>
        </w:numPr>
        <w:suppressAutoHyphens/>
        <w:jc w:val="both"/>
        <w:rPr>
          <w:rFonts w:ascii="Calibri" w:hAnsi="Calibri" w:cs="Calibri"/>
        </w:rPr>
      </w:pPr>
      <w:bookmarkStart w:id="8" w:name="_Hlk152063766"/>
      <w:r w:rsidRPr="005E4A9C">
        <w:rPr>
          <w:rFonts w:ascii="Calibri" w:hAnsi="Calibri" w:cs="Calibri"/>
        </w:rPr>
        <w:t xml:space="preserve">posiadający II stopień specjalizacji w dziedzinie </w:t>
      </w:r>
      <w:r>
        <w:rPr>
          <w:rFonts w:ascii="Calibri" w:hAnsi="Calibri" w:cs="Calibri"/>
        </w:rPr>
        <w:t>alergologii</w:t>
      </w:r>
      <w:r w:rsidRPr="005E4A9C">
        <w:rPr>
          <w:rFonts w:ascii="Calibri" w:hAnsi="Calibri" w:cs="Calibri"/>
        </w:rPr>
        <w:t xml:space="preserve"> lub specjalizację z </w:t>
      </w:r>
      <w:r>
        <w:rPr>
          <w:rFonts w:ascii="Calibri" w:hAnsi="Calibri" w:cs="Calibri"/>
        </w:rPr>
        <w:t>alergologii                ( PAKIET I)</w:t>
      </w:r>
      <w:r w:rsidRPr="005E4A9C">
        <w:rPr>
          <w:rFonts w:ascii="Calibri" w:hAnsi="Calibri" w:cs="Calibri"/>
        </w:rPr>
        <w:t xml:space="preserve">. </w:t>
      </w:r>
    </w:p>
    <w:p w14:paraId="63D6F068" w14:textId="5E63D870" w:rsidR="00E81F38" w:rsidRPr="005E4A9C" w:rsidRDefault="00E81F38" w:rsidP="005E4A9C">
      <w:pPr>
        <w:pStyle w:val="Akapitzlist"/>
        <w:numPr>
          <w:ilvl w:val="0"/>
          <w:numId w:val="40"/>
        </w:numPr>
        <w:suppressAutoHyphens/>
        <w:jc w:val="both"/>
        <w:rPr>
          <w:rFonts w:ascii="Calibri" w:hAnsi="Calibri" w:cs="Calibri"/>
        </w:rPr>
      </w:pPr>
      <w:r w:rsidRPr="005E4A9C">
        <w:rPr>
          <w:rFonts w:ascii="Calibri" w:hAnsi="Calibri" w:cs="Calibri"/>
        </w:rPr>
        <w:t>posiadający II stopień specjalizacji w dziedzinie gastroenterologii lub specjalizację z gastroenterologii</w:t>
      </w:r>
      <w:r w:rsidR="00E7276C">
        <w:rPr>
          <w:rFonts w:ascii="Calibri" w:hAnsi="Calibri" w:cs="Calibri"/>
        </w:rPr>
        <w:t xml:space="preserve"> (PAKIET II)</w:t>
      </w:r>
      <w:r w:rsidRPr="005E4A9C">
        <w:rPr>
          <w:rFonts w:ascii="Calibri" w:hAnsi="Calibri" w:cs="Calibri"/>
        </w:rPr>
        <w:t xml:space="preserve">. </w:t>
      </w:r>
    </w:p>
    <w:bookmarkEnd w:id="8"/>
    <w:p w14:paraId="03EED62A" w14:textId="6881F06E" w:rsidR="00CD4D61" w:rsidRPr="005E4A9C" w:rsidRDefault="00CD4D61" w:rsidP="005E4A9C">
      <w:pPr>
        <w:pStyle w:val="Akapitzlist"/>
        <w:numPr>
          <w:ilvl w:val="0"/>
          <w:numId w:val="26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 xml:space="preserve">Dokumenty i oświadczenia, które Oferenci winni złożyć w ofercie, w celu potwierdzenia spełniania warunków:  </w:t>
      </w:r>
    </w:p>
    <w:p w14:paraId="7C9AC5DF" w14:textId="77777777" w:rsidR="00CD4D61" w:rsidRPr="005E4A9C" w:rsidRDefault="00CD4D61" w:rsidP="005E4A9C">
      <w:pPr>
        <w:pStyle w:val="Akapitzlist"/>
        <w:widowControl w:val="0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 xml:space="preserve">dokument potwierdzający posiadanie prawa wykonywania zawodu lekarza; </w:t>
      </w:r>
    </w:p>
    <w:p w14:paraId="58A5FA31" w14:textId="77777777" w:rsidR="00CD4D61" w:rsidRPr="005E4A9C" w:rsidRDefault="00CD4D61" w:rsidP="005E4A9C">
      <w:pPr>
        <w:pStyle w:val="Akapitzlist"/>
        <w:widowControl w:val="0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dokument potwierdzający posiadanie kwalifikacji w zakresie objętym postepowaniem,</w:t>
      </w:r>
    </w:p>
    <w:p w14:paraId="727BFF24" w14:textId="77777777" w:rsidR="00CD4D61" w:rsidRPr="005E4A9C" w:rsidRDefault="00CD4D61" w:rsidP="005E4A9C">
      <w:pPr>
        <w:pStyle w:val="Akapitzlist"/>
        <w:widowControl w:val="0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 xml:space="preserve">oświadczenie Oferenta, że posiada aktualne badania lekarskie niezbędne do wykonywania zawodu i udzielania świadczeń zdrowotnych - do potwierdzenia w formularzu ofertowym; </w:t>
      </w:r>
    </w:p>
    <w:p w14:paraId="19F80403" w14:textId="77777777" w:rsidR="00CD4D61" w:rsidRPr="005E4A9C" w:rsidRDefault="00CD4D61" w:rsidP="005E4A9C">
      <w:pPr>
        <w:pStyle w:val="Akapitzlist"/>
        <w:widowControl w:val="0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 xml:space="preserve">wydruk z odpowiedniej ewidencji CEIDG (Centralna Ewidencja i Informacja o Działalności Gospodarczej), RPWDL (Rejestru Podmiotów Wykonujących Działalność Leczniczą – organem rejestrowym dla praktyk zawodowych jest okręgowa rada lekarska). </w:t>
      </w:r>
    </w:p>
    <w:p w14:paraId="5ABEAB33" w14:textId="560CE88C" w:rsidR="00CD4D61" w:rsidRPr="00E7276C" w:rsidRDefault="00CD4D61" w:rsidP="005E4A9C">
      <w:pPr>
        <w:jc w:val="both"/>
        <w:rPr>
          <w:rFonts w:ascii="Calibri" w:hAnsi="Calibri" w:cs="Calibri"/>
          <w:sz w:val="22"/>
          <w:szCs w:val="22"/>
        </w:rPr>
      </w:pPr>
      <w:r w:rsidRPr="00E7276C">
        <w:rPr>
          <w:rFonts w:ascii="Calibri" w:hAnsi="Calibri" w:cs="Calibri"/>
          <w:sz w:val="22"/>
          <w:szCs w:val="22"/>
        </w:rPr>
        <w:t xml:space="preserve"> </w:t>
      </w:r>
      <w:r w:rsidR="00446AA5">
        <w:rPr>
          <w:rFonts w:ascii="Calibri" w:hAnsi="Calibri" w:cs="Calibri"/>
          <w:sz w:val="22"/>
          <w:szCs w:val="22"/>
        </w:rPr>
        <w:t>Po podpisaniu umowy na udzielanie świadczeń medycznych w</w:t>
      </w:r>
      <w:r w:rsidRPr="00E7276C">
        <w:rPr>
          <w:rFonts w:ascii="Calibri" w:hAnsi="Calibri" w:cs="Calibri"/>
          <w:sz w:val="22"/>
          <w:szCs w:val="22"/>
        </w:rPr>
        <w:t xml:space="preserve">ymagany jest wpis w Rodzaj działalności leczniczej i praktyki zawodowej: </w:t>
      </w:r>
    </w:p>
    <w:p w14:paraId="5FBAA1A3" w14:textId="19813DEA" w:rsidR="00CD4D61" w:rsidRPr="00E7276C" w:rsidRDefault="00CD4D61" w:rsidP="005E4A9C">
      <w:pPr>
        <w:jc w:val="both"/>
        <w:rPr>
          <w:rFonts w:ascii="Calibri" w:hAnsi="Calibri" w:cs="Calibri"/>
          <w:sz w:val="22"/>
          <w:szCs w:val="22"/>
        </w:rPr>
      </w:pPr>
      <w:r w:rsidRPr="00E7276C">
        <w:rPr>
          <w:rFonts w:ascii="Calibri" w:hAnsi="Calibri" w:cs="Calibri"/>
          <w:sz w:val="22"/>
          <w:szCs w:val="22"/>
        </w:rPr>
        <w:t xml:space="preserve">- Rubryka 15. Rodzaj działalności leczniczej:  </w:t>
      </w:r>
    </w:p>
    <w:p w14:paraId="0A29D0A6" w14:textId="18E322A8" w:rsidR="009259D8" w:rsidRPr="00E7276C" w:rsidRDefault="009259D8" w:rsidP="009259D8">
      <w:pPr>
        <w:jc w:val="both"/>
        <w:rPr>
          <w:rFonts w:ascii="Calibri" w:hAnsi="Calibri" w:cs="Calibri"/>
          <w:sz w:val="22"/>
          <w:szCs w:val="22"/>
        </w:rPr>
      </w:pPr>
      <w:r w:rsidRPr="00E7276C">
        <w:rPr>
          <w:rFonts w:ascii="Calibri" w:hAnsi="Calibri" w:cs="Calibri"/>
          <w:sz w:val="22"/>
          <w:szCs w:val="22"/>
        </w:rPr>
        <w:t xml:space="preserve">   -   1 - Stacjonarne i całodobowe świadczenie zdrowotne </w:t>
      </w:r>
      <w:r w:rsidR="00E7276C" w:rsidRPr="00E7276C">
        <w:rPr>
          <w:rFonts w:ascii="Calibri" w:hAnsi="Calibri" w:cs="Calibri"/>
          <w:sz w:val="22"/>
          <w:szCs w:val="22"/>
        </w:rPr>
        <w:t>–</w:t>
      </w:r>
      <w:r w:rsidRPr="00E7276C">
        <w:rPr>
          <w:rFonts w:ascii="Calibri" w:hAnsi="Calibri" w:cs="Calibri"/>
          <w:sz w:val="22"/>
          <w:szCs w:val="22"/>
        </w:rPr>
        <w:t xml:space="preserve"> szpitalne</w:t>
      </w:r>
      <w:r w:rsidR="00E7276C" w:rsidRPr="00E7276C">
        <w:rPr>
          <w:rFonts w:ascii="Calibri" w:hAnsi="Calibri" w:cs="Calibri"/>
          <w:sz w:val="22"/>
          <w:szCs w:val="22"/>
        </w:rPr>
        <w:t>;</w:t>
      </w:r>
      <w:r w:rsidRPr="00E7276C">
        <w:rPr>
          <w:rFonts w:ascii="Calibri" w:hAnsi="Calibri" w:cs="Calibri"/>
          <w:sz w:val="22"/>
          <w:szCs w:val="22"/>
        </w:rPr>
        <w:t xml:space="preserve"> </w:t>
      </w:r>
    </w:p>
    <w:p w14:paraId="12581573" w14:textId="5A4C6C5B" w:rsidR="00CD4D61" w:rsidRPr="00E7276C" w:rsidRDefault="00CD4D61" w:rsidP="005E4A9C">
      <w:pPr>
        <w:jc w:val="both"/>
        <w:rPr>
          <w:rFonts w:ascii="Calibri" w:hAnsi="Calibri" w:cs="Calibri"/>
          <w:sz w:val="22"/>
          <w:szCs w:val="22"/>
        </w:rPr>
      </w:pPr>
      <w:r w:rsidRPr="00E7276C">
        <w:rPr>
          <w:rFonts w:ascii="Calibri" w:hAnsi="Calibri" w:cs="Calibri"/>
          <w:sz w:val="22"/>
          <w:szCs w:val="22"/>
        </w:rPr>
        <w:t>- Rubryka 16. Kod rodzaju praktyki zawodowej:</w:t>
      </w:r>
    </w:p>
    <w:p w14:paraId="583B99FE" w14:textId="58D56434" w:rsidR="00CD4D61" w:rsidRPr="00E7276C" w:rsidRDefault="00CD4D61" w:rsidP="005E4A9C">
      <w:pPr>
        <w:jc w:val="both"/>
        <w:rPr>
          <w:rFonts w:ascii="Calibri" w:hAnsi="Calibri" w:cs="Calibri"/>
          <w:sz w:val="22"/>
          <w:szCs w:val="22"/>
        </w:rPr>
      </w:pPr>
      <w:r w:rsidRPr="00E7276C">
        <w:rPr>
          <w:rFonts w:ascii="Calibri" w:hAnsi="Calibri" w:cs="Calibri"/>
          <w:sz w:val="22"/>
          <w:szCs w:val="22"/>
        </w:rPr>
        <w:t xml:space="preserve">93 - indywidualna praktyka lekarska wyłącznie w przedsiębiorstwie podmiotu leczniczego </w:t>
      </w:r>
    </w:p>
    <w:p w14:paraId="0D721761" w14:textId="6D248E3C" w:rsidR="009829F8" w:rsidRPr="00E7276C" w:rsidRDefault="009829F8" w:rsidP="005E4A9C">
      <w:pPr>
        <w:jc w:val="both"/>
        <w:rPr>
          <w:rFonts w:ascii="Calibri" w:hAnsi="Calibri" w:cs="Calibri"/>
          <w:sz w:val="22"/>
          <w:szCs w:val="22"/>
        </w:rPr>
      </w:pPr>
      <w:r w:rsidRPr="00E7276C">
        <w:rPr>
          <w:rFonts w:ascii="Calibri" w:hAnsi="Calibri" w:cs="Calibri"/>
          <w:sz w:val="22"/>
          <w:szCs w:val="22"/>
        </w:rPr>
        <w:t>95 - indywidualna praktyka lekarska wyłącznie w miejscu wezwania</w:t>
      </w:r>
    </w:p>
    <w:p w14:paraId="365D8F3B" w14:textId="4C2ED078" w:rsidR="00CD4D61" w:rsidRPr="00E7276C" w:rsidRDefault="00CD4D61" w:rsidP="005E4A9C">
      <w:pPr>
        <w:jc w:val="both"/>
        <w:rPr>
          <w:rFonts w:ascii="Calibri" w:hAnsi="Calibri" w:cs="Calibri"/>
          <w:sz w:val="22"/>
          <w:szCs w:val="22"/>
        </w:rPr>
      </w:pPr>
      <w:r w:rsidRPr="00E7276C">
        <w:rPr>
          <w:rFonts w:ascii="Calibri" w:hAnsi="Calibri" w:cs="Calibri"/>
          <w:sz w:val="22"/>
          <w:szCs w:val="22"/>
        </w:rPr>
        <w:t>98 – indywidualna praktyka lekarska</w:t>
      </w:r>
      <w:r w:rsidR="00446AA5">
        <w:rPr>
          <w:rFonts w:ascii="Calibri" w:hAnsi="Calibri" w:cs="Calibri"/>
          <w:sz w:val="22"/>
          <w:szCs w:val="22"/>
        </w:rPr>
        <w:t>.</w:t>
      </w:r>
    </w:p>
    <w:p w14:paraId="0EBE95D9" w14:textId="0ED97778" w:rsidR="00CD4D61" w:rsidRPr="005E4A9C" w:rsidRDefault="00CD4D61" w:rsidP="005E4A9C">
      <w:pPr>
        <w:jc w:val="both"/>
        <w:rPr>
          <w:rFonts w:ascii="Calibri" w:hAnsi="Calibri" w:cs="Calibri"/>
          <w:sz w:val="22"/>
          <w:szCs w:val="22"/>
        </w:rPr>
      </w:pPr>
    </w:p>
    <w:p w14:paraId="408771CF" w14:textId="77777777" w:rsidR="00CD4D61" w:rsidRPr="005E4A9C" w:rsidRDefault="00CD4D61" w:rsidP="005E4A9C">
      <w:pPr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 xml:space="preserve">UWAGA. Dokumenty wymagane w celu potwierdzenia spełniania wymagań stawianych Oferentom powinny być złożone w formie oryginału lub kserokopii poświadczonej za zgodność z oryginałem, opatrzone podpisem Oferenta. </w:t>
      </w:r>
    </w:p>
    <w:p w14:paraId="2725F315" w14:textId="77777777" w:rsidR="00CD4D61" w:rsidRPr="005E4A9C" w:rsidRDefault="00CD4D61" w:rsidP="005E4A9C">
      <w:pPr>
        <w:jc w:val="both"/>
        <w:rPr>
          <w:rFonts w:ascii="Calibri" w:hAnsi="Calibri" w:cs="Calibri"/>
          <w:sz w:val="22"/>
          <w:szCs w:val="22"/>
        </w:rPr>
      </w:pPr>
    </w:p>
    <w:p w14:paraId="75EB4125" w14:textId="192C788E" w:rsidR="00CD4D61" w:rsidRPr="005E4A9C" w:rsidRDefault="00CD4D61" w:rsidP="005E4A9C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 xml:space="preserve">Pozostałe dokumenty wymagane w ofercie:  </w:t>
      </w:r>
    </w:p>
    <w:p w14:paraId="5D2F2472" w14:textId="77777777" w:rsidR="00CD4D61" w:rsidRPr="005E4A9C" w:rsidRDefault="00CD4D61" w:rsidP="005E4A9C">
      <w:pPr>
        <w:pStyle w:val="Akapitzlist"/>
        <w:widowControl w:val="0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 xml:space="preserve">Formularz Ofertowy – załącznik nr 1 do Regulaminu </w:t>
      </w:r>
    </w:p>
    <w:p w14:paraId="74961AED" w14:textId="77777777" w:rsidR="00CD4D61" w:rsidRPr="005E4A9C" w:rsidRDefault="00CD4D61" w:rsidP="005E4A9C">
      <w:pPr>
        <w:pStyle w:val="Akapitzlist"/>
        <w:widowControl w:val="0"/>
        <w:numPr>
          <w:ilvl w:val="0"/>
          <w:numId w:val="10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Zgoda na przetwarzanie danych osobowych – załącznik nr 2 do Regulaminu</w:t>
      </w:r>
    </w:p>
    <w:p w14:paraId="4635111D" w14:textId="71445E08" w:rsidR="00627051" w:rsidRDefault="00CD4D61" w:rsidP="005E4A9C">
      <w:pPr>
        <w:pStyle w:val="Akapitzlist"/>
        <w:widowControl w:val="0"/>
        <w:numPr>
          <w:ilvl w:val="0"/>
          <w:numId w:val="10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pełnomocnictwo w przypadku, gdy oferta jest sporządzana przez pełnomocnika</w:t>
      </w:r>
    </w:p>
    <w:p w14:paraId="557D0256" w14:textId="74D82F6D" w:rsidR="00E7276C" w:rsidRPr="00175879" w:rsidRDefault="00E7276C" w:rsidP="00E7276C">
      <w:pPr>
        <w:pStyle w:val="Teksttreci2"/>
        <w:numPr>
          <w:ilvl w:val="0"/>
          <w:numId w:val="10"/>
        </w:numPr>
        <w:shd w:val="clear" w:color="auto" w:fill="auto"/>
        <w:suppressAutoHyphens/>
        <w:spacing w:after="0" w:line="240" w:lineRule="auto"/>
        <w:ind w:left="714" w:hanging="357"/>
        <w:contextualSpacing/>
        <w:jc w:val="both"/>
      </w:pPr>
      <w:bookmarkStart w:id="9" w:name="_Hlk162427864"/>
      <w:bookmarkStart w:id="10" w:name="_GoBack"/>
      <w:r>
        <w:t>K</w:t>
      </w:r>
      <w:r w:rsidRPr="00175879">
        <w:t>opia umowy ubezpieczenia lub zobowiązanie do przedstawienia kopii umowy ubezpieczenia (najpóźniej w dniu podpisania umowy) od odpowiedzialności cywilnej za szkody wyrządzone przy udzielaniu oferowanego świadczenia medycznego</w:t>
      </w:r>
      <w:r>
        <w:t>.</w:t>
      </w:r>
    </w:p>
    <w:bookmarkEnd w:id="9"/>
    <w:bookmarkEnd w:id="10"/>
    <w:p w14:paraId="716DCD5B" w14:textId="06F027D7" w:rsidR="00CD4D61" w:rsidRPr="005E4A9C" w:rsidRDefault="00CD4D61" w:rsidP="005E4A9C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lastRenderedPageBreak/>
        <w:t>Sposób przygotowanie oferty oraz porozumiewanie się Udzielającego Zamówienie z Oferentami.</w:t>
      </w:r>
    </w:p>
    <w:p w14:paraId="1C6C13F2" w14:textId="77777777" w:rsidR="00CD4D61" w:rsidRPr="005E4A9C" w:rsidRDefault="00CD4D61" w:rsidP="005E4A9C">
      <w:pPr>
        <w:pStyle w:val="Akapitzlist"/>
        <w:widowControl w:val="0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 xml:space="preserve">Postępowanie prowadzone jest w języku polskim. </w:t>
      </w:r>
    </w:p>
    <w:p w14:paraId="7945F65D" w14:textId="77777777" w:rsidR="00CD4D61" w:rsidRPr="005E4A9C" w:rsidRDefault="00CD4D61" w:rsidP="005E4A9C">
      <w:pPr>
        <w:pStyle w:val="Akapitzlist"/>
        <w:widowControl w:val="0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 xml:space="preserve">Wszelkie oświadczenia, zawiadomienia oraz informacje będą przekazywane przez Udzielającego Zamówienie i Oferentów w formie pisemnej lub w wersji elektronicznej. </w:t>
      </w:r>
    </w:p>
    <w:p w14:paraId="0C094A9F" w14:textId="0CAB46D7" w:rsidR="00CD4D61" w:rsidRPr="005E4A9C" w:rsidRDefault="00CD4D61" w:rsidP="005E4A9C">
      <w:pPr>
        <w:pStyle w:val="Akapitzlist"/>
        <w:widowControl w:val="0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bookmarkStart w:id="11" w:name="_Hlk114493862"/>
      <w:r w:rsidRPr="005E4A9C">
        <w:rPr>
          <w:rFonts w:ascii="Calibri" w:hAnsi="Calibri" w:cs="Calibri"/>
          <w:sz w:val="22"/>
          <w:szCs w:val="22"/>
        </w:rPr>
        <w:t xml:space="preserve">Każdy Oferent może zwrócić się do Udzielającego Zamówienie o wyjaśnienie treści Ogłoszenia w terminie do </w:t>
      </w:r>
      <w:r w:rsidR="009C7D28" w:rsidRPr="005E4A9C">
        <w:rPr>
          <w:rFonts w:ascii="Calibri" w:hAnsi="Calibri" w:cs="Calibri"/>
          <w:sz w:val="22"/>
          <w:szCs w:val="22"/>
        </w:rPr>
        <w:t>3</w:t>
      </w:r>
      <w:r w:rsidRPr="005E4A9C">
        <w:rPr>
          <w:rFonts w:ascii="Calibri" w:hAnsi="Calibri" w:cs="Calibri"/>
          <w:sz w:val="22"/>
          <w:szCs w:val="22"/>
        </w:rPr>
        <w:t xml:space="preserve"> dni roboczych przed upływem terminu na składanie ofert.</w:t>
      </w:r>
    </w:p>
    <w:bookmarkEnd w:id="11"/>
    <w:p w14:paraId="5B805A66" w14:textId="77777777" w:rsidR="00CD4D61" w:rsidRPr="005E4A9C" w:rsidRDefault="00CD4D61" w:rsidP="005E4A9C">
      <w:pPr>
        <w:pStyle w:val="Akapitzlist"/>
        <w:widowControl w:val="0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 xml:space="preserve">Warunkiem przystąpienia do konkursu ofert jest złożenie wypełnionego i podpisanego formularza oferty wraz z wymaganymi dokumentami. Ofertę należy złożyć w zamkniętej nieprzezroczystej kopercie, ostemplowanej lub podpisanej w miejscu zaklejenia. </w:t>
      </w:r>
    </w:p>
    <w:p w14:paraId="6618F470" w14:textId="77777777" w:rsidR="00CD4D61" w:rsidRPr="005E4A9C" w:rsidRDefault="00CD4D61" w:rsidP="005E4A9C">
      <w:pPr>
        <w:pStyle w:val="Akapitzlist"/>
        <w:widowControl w:val="0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Oferent ponosi wszelkie koszty związane z przygotowaniem i złożeniem oferty.</w:t>
      </w:r>
    </w:p>
    <w:p w14:paraId="6666506A" w14:textId="77777777" w:rsidR="00CD4D61" w:rsidRPr="005E4A9C" w:rsidRDefault="00CD4D61" w:rsidP="005E4A9C">
      <w:pPr>
        <w:pStyle w:val="Akapitzlist"/>
        <w:widowControl w:val="0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 xml:space="preserve">Oferent może wprowadzić zmiany, poprawki, modyfikacje i uzupełnienia do złożonej oferty pod warunkiem, że Udzielający zamówienie otrzyma pisemne zawiadomienie o wprowadzeniu zmian, poprawek itp. </w:t>
      </w:r>
      <w:r w:rsidRPr="005E4A9C">
        <w:rPr>
          <w:rFonts w:ascii="Calibri" w:hAnsi="Calibri" w:cs="Calibri"/>
          <w:sz w:val="22"/>
          <w:szCs w:val="22"/>
          <w:u w:val="single"/>
        </w:rPr>
        <w:t>przed terminem składania ofert</w:t>
      </w:r>
      <w:r w:rsidRPr="005E4A9C">
        <w:rPr>
          <w:rFonts w:ascii="Calibri" w:hAnsi="Calibri" w:cs="Calibri"/>
          <w:sz w:val="22"/>
          <w:szCs w:val="22"/>
        </w:rPr>
        <w:t xml:space="preserve">. Powiadomienie o wprowadzeniu zmian musi być złożone według takich samych zasad jak dla składania ofert, tj. w kopercie oznakowanej w sposób wskazany w Regulaminie z dopiskiem „ZMIANA”. Koperty z oznaczeniem „ZMIANA” zostaną otwarte przy otwieraniu oferty złożonej przez oferenta, który wprowadził zmiany i po stwierdzeniu poprawności procedury dokonywania zmian. </w:t>
      </w:r>
    </w:p>
    <w:p w14:paraId="7E27E9A4" w14:textId="783FEC10" w:rsidR="00CD4D61" w:rsidRPr="005E4A9C" w:rsidRDefault="00CD4D61" w:rsidP="005E4A9C">
      <w:pPr>
        <w:pStyle w:val="Akapitzlist"/>
        <w:widowControl w:val="0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Każdy z Oferentów może złożyć tylko jedną ofertę</w:t>
      </w:r>
      <w:r w:rsidR="00600988" w:rsidRPr="005E4A9C">
        <w:rPr>
          <w:rFonts w:ascii="Calibri" w:hAnsi="Calibri" w:cs="Calibri"/>
          <w:sz w:val="22"/>
          <w:szCs w:val="22"/>
        </w:rPr>
        <w:t>.</w:t>
      </w:r>
    </w:p>
    <w:p w14:paraId="5C3B3170" w14:textId="77777777" w:rsidR="00CD4D61" w:rsidRPr="005E4A9C" w:rsidRDefault="00CD4D61" w:rsidP="005E4A9C">
      <w:pPr>
        <w:pStyle w:val="Akapitzlist"/>
        <w:widowControl w:val="0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Oferta powinna być czytelna, sporządzona w języku polskim. Dokumenty składane w języku obcym są składane wraz z tłumaczeniem na język polski.</w:t>
      </w:r>
    </w:p>
    <w:p w14:paraId="65E46F13" w14:textId="77777777" w:rsidR="00CD4D61" w:rsidRPr="005E4A9C" w:rsidRDefault="00CD4D61" w:rsidP="005E4A9C">
      <w:pPr>
        <w:pStyle w:val="Akapitzlist"/>
        <w:widowControl w:val="0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W przypadku, gdy oferent jest reprezentowany przez pełnomocnika, do oferty powinno być załączone wystawione i podpisane przez Oferenta pełnomocnictwo do reprezentowania go w toku postępowania konkursowego (ewentualnie do zawarcia umowy).</w:t>
      </w:r>
    </w:p>
    <w:p w14:paraId="0786207F" w14:textId="77777777" w:rsidR="00CD4D61" w:rsidRPr="005E4A9C" w:rsidRDefault="00CD4D61" w:rsidP="005E4A9C">
      <w:pPr>
        <w:pStyle w:val="Akapitzlist"/>
        <w:widowControl w:val="0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Wszystkie strony oferty powinny być ponumerowane i podpisane przez oferenta lub osobę upoważnioną /pełnomocnika/.</w:t>
      </w:r>
    </w:p>
    <w:p w14:paraId="3F994D87" w14:textId="77777777" w:rsidR="00CD4D61" w:rsidRPr="005E4A9C" w:rsidRDefault="00CD4D61" w:rsidP="005E4A9C">
      <w:pPr>
        <w:pStyle w:val="Akapitzlist"/>
        <w:widowControl w:val="0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Poprawki mogą być dokonywane tylko poprzez przekreślenie błędnego zapisu, umieszczenie obok niego treści poprawnej i opatrzenie podpisem osoby uprawnionej do dokonania korekty (Oferenta lub upoważnionego pełnomocnika).</w:t>
      </w:r>
    </w:p>
    <w:p w14:paraId="77400004" w14:textId="77777777" w:rsidR="00CD4D61" w:rsidRPr="005E4A9C" w:rsidRDefault="00CD4D61" w:rsidP="005E4A9C">
      <w:pPr>
        <w:pStyle w:val="Akapitzlist"/>
        <w:widowControl w:val="0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Cena ofertowa powinna być podana cyfrowo i słownie w PLN.</w:t>
      </w:r>
    </w:p>
    <w:p w14:paraId="6D4DA0B2" w14:textId="77777777" w:rsidR="00CD4D61" w:rsidRPr="005E4A9C" w:rsidRDefault="00CD4D61" w:rsidP="005E4A9C">
      <w:pPr>
        <w:pStyle w:val="Akapitzlist"/>
        <w:widowControl w:val="0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Ofertę należy złożyć w nieprzejrzystej i zamkniętej kopercie w miejscu i czasie określonym w ogłoszeniu</w:t>
      </w:r>
    </w:p>
    <w:p w14:paraId="561AC79F" w14:textId="77777777" w:rsidR="00CD4D61" w:rsidRPr="005E4A9C" w:rsidRDefault="00CD4D61" w:rsidP="005E4A9C">
      <w:pPr>
        <w:pStyle w:val="Akapitzlist"/>
        <w:widowControl w:val="0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 xml:space="preserve">Koperta musi być zaadresowana do Udzielającego zamówienie na adres: </w:t>
      </w:r>
      <w:r w:rsidRPr="005E4A9C">
        <w:rPr>
          <w:rFonts w:ascii="Calibri" w:hAnsi="Calibri" w:cs="Calibri"/>
          <w:sz w:val="22"/>
          <w:szCs w:val="22"/>
          <w:shd w:val="clear" w:color="auto" w:fill="FFFFFF"/>
        </w:rPr>
        <w:t>Instytut „Centrum Zdrowia Matki Polki” ul. Rzgowska 281/289, 93-338 Łódź</w:t>
      </w:r>
      <w:r w:rsidRPr="005E4A9C">
        <w:rPr>
          <w:rFonts w:ascii="Calibri" w:hAnsi="Calibri" w:cs="Calibri"/>
          <w:sz w:val="22"/>
          <w:szCs w:val="22"/>
        </w:rPr>
        <w:t xml:space="preserve">, Dziale Kadr i Płac </w:t>
      </w:r>
      <w:r w:rsidRPr="005E4A9C">
        <w:rPr>
          <w:rFonts w:ascii="Calibri" w:hAnsi="Calibri" w:cs="Calibri"/>
          <w:spacing w:val="-2"/>
          <w:sz w:val="22"/>
          <w:szCs w:val="22"/>
        </w:rPr>
        <w:t>ICZMP w Szpitalu Ginekologiczno-Położniczy poziom I, pokój nr 5a</w:t>
      </w:r>
      <w:r w:rsidRPr="005E4A9C">
        <w:rPr>
          <w:rFonts w:ascii="Calibri" w:hAnsi="Calibri" w:cs="Calibri"/>
          <w:sz w:val="22"/>
          <w:szCs w:val="22"/>
        </w:rPr>
        <w:t xml:space="preserve"> z oznaczeniem: </w:t>
      </w:r>
    </w:p>
    <w:p w14:paraId="1631CCC4" w14:textId="192543E0" w:rsidR="009829F8" w:rsidRPr="005E4A9C" w:rsidRDefault="009829F8" w:rsidP="005E4A9C">
      <w:pPr>
        <w:pStyle w:val="Nagwek1"/>
        <w:spacing w:before="0" w:after="0"/>
        <w:ind w:left="567"/>
        <w:rPr>
          <w:rFonts w:ascii="Calibri" w:hAnsi="Calibri" w:cs="Calibri"/>
          <w:color w:val="auto"/>
          <w:sz w:val="24"/>
          <w:szCs w:val="24"/>
        </w:rPr>
      </w:pPr>
      <w:r w:rsidRPr="005E4A9C">
        <w:rPr>
          <w:rFonts w:ascii="Calibri" w:hAnsi="Calibri" w:cs="Calibri"/>
          <w:color w:val="auto"/>
          <w:sz w:val="22"/>
          <w:szCs w:val="22"/>
        </w:rPr>
        <w:t>KONKURSU OFERT NA UDZIELENIE ZAMÓWIENIA NA UDZIELANIE ŚWIADCZEŃ ZDROWOTNYCH W PRACOWNI ENDOSKOPOWEJ W KLINICE GASTROENTEROLOGII, ALERGOLOGII I PEDIATRII  INSTYTUTU „CENTRUM ZDROWIA MATKI POLKI”.</w:t>
      </w:r>
      <w:r w:rsidR="00106617" w:rsidRPr="005E4A9C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5E4A9C">
        <w:rPr>
          <w:rFonts w:ascii="Calibri" w:hAnsi="Calibri" w:cs="Calibri"/>
          <w:color w:val="auto"/>
          <w:sz w:val="24"/>
          <w:szCs w:val="24"/>
        </w:rPr>
        <w:t xml:space="preserve">Nie otwierać przed </w:t>
      </w:r>
      <w:r w:rsidR="0044645F">
        <w:rPr>
          <w:rFonts w:ascii="Calibri" w:hAnsi="Calibri" w:cs="Calibri"/>
          <w:color w:val="auto"/>
          <w:sz w:val="24"/>
          <w:szCs w:val="24"/>
        </w:rPr>
        <w:t>08</w:t>
      </w:r>
      <w:r w:rsidRPr="005E4A9C">
        <w:rPr>
          <w:rFonts w:ascii="Calibri" w:hAnsi="Calibri" w:cs="Calibri"/>
          <w:color w:val="auto"/>
          <w:sz w:val="24"/>
          <w:szCs w:val="24"/>
        </w:rPr>
        <w:t>.</w:t>
      </w:r>
      <w:r w:rsidR="00106617" w:rsidRPr="005E4A9C">
        <w:rPr>
          <w:rFonts w:ascii="Calibri" w:hAnsi="Calibri" w:cs="Calibri"/>
          <w:color w:val="auto"/>
          <w:sz w:val="24"/>
          <w:szCs w:val="24"/>
        </w:rPr>
        <w:t>0</w:t>
      </w:r>
      <w:r w:rsidR="0044645F">
        <w:rPr>
          <w:rFonts w:ascii="Calibri" w:hAnsi="Calibri" w:cs="Calibri"/>
          <w:color w:val="auto"/>
          <w:sz w:val="24"/>
          <w:szCs w:val="24"/>
        </w:rPr>
        <w:t>4</w:t>
      </w:r>
      <w:r w:rsidRPr="005E4A9C">
        <w:rPr>
          <w:rFonts w:ascii="Calibri" w:hAnsi="Calibri" w:cs="Calibri"/>
          <w:color w:val="auto"/>
          <w:sz w:val="24"/>
          <w:szCs w:val="24"/>
        </w:rPr>
        <w:t>.202</w:t>
      </w:r>
      <w:r w:rsidR="00106617" w:rsidRPr="005E4A9C">
        <w:rPr>
          <w:rFonts w:ascii="Calibri" w:hAnsi="Calibri" w:cs="Calibri"/>
          <w:color w:val="auto"/>
          <w:sz w:val="24"/>
          <w:szCs w:val="24"/>
        </w:rPr>
        <w:t>4</w:t>
      </w:r>
      <w:r w:rsidRPr="005E4A9C">
        <w:rPr>
          <w:rFonts w:ascii="Calibri" w:hAnsi="Calibri" w:cs="Calibri"/>
          <w:color w:val="auto"/>
          <w:sz w:val="24"/>
          <w:szCs w:val="24"/>
        </w:rPr>
        <w:t>r. godz. 10.30 "</w:t>
      </w:r>
    </w:p>
    <w:p w14:paraId="42B44E50" w14:textId="77777777" w:rsidR="00CD4D61" w:rsidRPr="005E4A9C" w:rsidRDefault="00CD4D61" w:rsidP="005E4A9C">
      <w:pPr>
        <w:ind w:left="426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ab/>
        <w:t>Na kopercie należy podać dane oferenta.</w:t>
      </w:r>
    </w:p>
    <w:p w14:paraId="1A2D3273" w14:textId="77777777" w:rsidR="00CD4D61" w:rsidRPr="005E4A9C" w:rsidRDefault="00CD4D61" w:rsidP="005E4A9C">
      <w:pPr>
        <w:pStyle w:val="Teksttreci2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 xml:space="preserve">W przypadku dostarczania ofert pocztą/kurierem należy zaznaczyć na liście przewozowym, iż jest to oferta konkursowa. W przypadku braku takiego oznaczenia Ogłaszający konkurs nie </w:t>
      </w:r>
      <w:r w:rsidRPr="005E4A9C">
        <w:rPr>
          <w:rFonts w:ascii="Calibri" w:hAnsi="Calibri" w:cs="Calibri"/>
          <w:spacing w:val="-4"/>
          <w:sz w:val="22"/>
          <w:szCs w:val="22"/>
        </w:rPr>
        <w:t xml:space="preserve">ponosi odpowiedzialności z tytułu doręczenia oferty w miejsce inne niż wskazane w ww. piśmie. </w:t>
      </w:r>
    </w:p>
    <w:p w14:paraId="52F52205" w14:textId="77777777" w:rsidR="00CD4D61" w:rsidRPr="005E4A9C" w:rsidRDefault="00CD4D61" w:rsidP="005E4A9C">
      <w:pPr>
        <w:pStyle w:val="Teksttreci2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Składający ofertę otrzyma potwierdzenie zawierające datę złożenia oferty.</w:t>
      </w:r>
    </w:p>
    <w:p w14:paraId="2126F528" w14:textId="77777777" w:rsidR="00CD4D61" w:rsidRPr="005E4A9C" w:rsidRDefault="00CD4D61" w:rsidP="005E4A9C">
      <w:pPr>
        <w:pStyle w:val="Teksttreci2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Oferty przesłane drogą pocztową będą traktowane jako złożone w terminie, jeżeli wpłyną do zamawiającego przed terminem otwarcia ofert.</w:t>
      </w:r>
    </w:p>
    <w:p w14:paraId="6E97C31D" w14:textId="77777777" w:rsidR="00CD4D61" w:rsidRPr="005E4A9C" w:rsidRDefault="00CD4D61" w:rsidP="005E4A9C">
      <w:pPr>
        <w:pStyle w:val="Teksttreci2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Oferent może wycofać złożoną przez siebie ofertę przed upływem terminu składania ofert. Fakt wycofania oferty musi być odnotowany przez Zamawiającego i potwierdzony podpisem Oferenta lub osoby przez niego upoważnionej.</w:t>
      </w:r>
    </w:p>
    <w:p w14:paraId="4F252998" w14:textId="77777777" w:rsidR="00CD4D61" w:rsidRPr="005E4A9C" w:rsidRDefault="00CD4D61" w:rsidP="005E4A9C">
      <w:pPr>
        <w:pStyle w:val="Teksttreci2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Po upływie terminu składania ofert, Oferent jest związany ofertą przez 30 dni.</w:t>
      </w:r>
    </w:p>
    <w:p w14:paraId="5FB98203" w14:textId="77777777" w:rsidR="00CD4D61" w:rsidRPr="005E4A9C" w:rsidRDefault="00CD4D61" w:rsidP="005E4A9C">
      <w:pPr>
        <w:pStyle w:val="Teksttreci2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Po zakończeniu postępowania konkursowego, oferty złożone Udzielającemu zamówienie wraz z wszelkimi załączonymi dokumentami nie podlegają zwrotowi.</w:t>
      </w:r>
    </w:p>
    <w:p w14:paraId="6ABD861A" w14:textId="4F9A9A23" w:rsidR="00CD4D61" w:rsidRPr="005E4A9C" w:rsidRDefault="00CD4D61" w:rsidP="005E4A9C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after="0" w:line="240" w:lineRule="auto"/>
        <w:ind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5E4A9C">
        <w:rPr>
          <w:rFonts w:ascii="Calibri" w:hAnsi="Calibri" w:cs="Calibri"/>
          <w:b w:val="0"/>
          <w:bCs w:val="0"/>
          <w:sz w:val="22"/>
          <w:szCs w:val="22"/>
        </w:rPr>
        <w:lastRenderedPageBreak/>
        <w:t xml:space="preserve">Oferty można składać w Instytucie „Centrum Zdrowia Matki Polki” ul. Rzgowska 281/289, 93-338, do dnia </w:t>
      </w:r>
      <w:r w:rsidR="00106617" w:rsidRPr="005E4A9C">
        <w:rPr>
          <w:rFonts w:ascii="Calibri" w:hAnsi="Calibri" w:cs="Calibri"/>
          <w:b w:val="0"/>
          <w:bCs w:val="0"/>
          <w:sz w:val="22"/>
          <w:szCs w:val="22"/>
        </w:rPr>
        <w:t>08</w:t>
      </w:r>
      <w:r w:rsidR="009C7D28" w:rsidRPr="005E4A9C">
        <w:rPr>
          <w:rFonts w:ascii="Calibri" w:hAnsi="Calibri" w:cs="Calibri"/>
          <w:b w:val="0"/>
          <w:bCs w:val="0"/>
          <w:sz w:val="22"/>
          <w:szCs w:val="22"/>
        </w:rPr>
        <w:t>.0</w:t>
      </w:r>
      <w:r w:rsidR="00A6369E">
        <w:rPr>
          <w:rFonts w:ascii="Calibri" w:hAnsi="Calibri" w:cs="Calibri"/>
          <w:b w:val="0"/>
          <w:bCs w:val="0"/>
          <w:sz w:val="22"/>
          <w:szCs w:val="22"/>
        </w:rPr>
        <w:t>4</w:t>
      </w:r>
      <w:r w:rsidR="009C7D28" w:rsidRPr="005E4A9C">
        <w:rPr>
          <w:rFonts w:ascii="Calibri" w:hAnsi="Calibri" w:cs="Calibri"/>
          <w:b w:val="0"/>
          <w:bCs w:val="0"/>
          <w:sz w:val="22"/>
          <w:szCs w:val="22"/>
        </w:rPr>
        <w:t>.2024</w:t>
      </w:r>
      <w:r w:rsidRPr="005E4A9C">
        <w:rPr>
          <w:rFonts w:ascii="Calibri" w:hAnsi="Calibri" w:cs="Calibri"/>
          <w:b w:val="0"/>
          <w:bCs w:val="0"/>
          <w:sz w:val="22"/>
          <w:szCs w:val="22"/>
        </w:rPr>
        <w:t xml:space="preserve">r. do godziny </w:t>
      </w:r>
      <w:r w:rsidR="00106617" w:rsidRPr="005E4A9C">
        <w:rPr>
          <w:rFonts w:ascii="Calibri" w:hAnsi="Calibri" w:cs="Calibri"/>
          <w:b w:val="0"/>
          <w:bCs w:val="0"/>
          <w:sz w:val="22"/>
          <w:szCs w:val="22"/>
        </w:rPr>
        <w:t>1</w:t>
      </w:r>
      <w:r w:rsidR="00890E3E">
        <w:rPr>
          <w:rFonts w:ascii="Calibri" w:hAnsi="Calibri" w:cs="Calibri"/>
          <w:b w:val="0"/>
          <w:bCs w:val="0"/>
          <w:sz w:val="22"/>
          <w:szCs w:val="22"/>
        </w:rPr>
        <w:t>0</w:t>
      </w:r>
      <w:r w:rsidRPr="005E4A9C">
        <w:rPr>
          <w:rFonts w:ascii="Calibri" w:hAnsi="Calibri" w:cs="Calibri"/>
          <w:b w:val="0"/>
          <w:bCs w:val="0"/>
          <w:sz w:val="22"/>
          <w:szCs w:val="22"/>
        </w:rPr>
        <w:t xml:space="preserve">.00, Dziale Kadr i Płac </w:t>
      </w:r>
      <w:r w:rsidRPr="005E4A9C">
        <w:rPr>
          <w:rFonts w:ascii="Calibri" w:hAnsi="Calibri" w:cs="Calibri"/>
          <w:b w:val="0"/>
          <w:bCs w:val="0"/>
          <w:spacing w:val="-2"/>
          <w:sz w:val="22"/>
          <w:szCs w:val="22"/>
        </w:rPr>
        <w:t>ICZMP w Szpitalu Ginekologiczno-Położniczy poziom I, pokój nr 5a.</w:t>
      </w:r>
    </w:p>
    <w:p w14:paraId="03CE8B8F" w14:textId="77777777" w:rsidR="00CD4D61" w:rsidRPr="005E4A9C" w:rsidRDefault="00CD4D61" w:rsidP="005E4A9C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after="0" w:line="240" w:lineRule="auto"/>
        <w:ind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5E4A9C">
        <w:rPr>
          <w:rFonts w:ascii="Calibri" w:hAnsi="Calibri" w:cs="Calibri"/>
          <w:b w:val="0"/>
          <w:bCs w:val="0"/>
          <w:sz w:val="22"/>
          <w:szCs w:val="22"/>
        </w:rPr>
        <w:t>Oferty nie będą przyjmowane po upływie powyższego terminu.</w:t>
      </w:r>
    </w:p>
    <w:p w14:paraId="25CCA6F2" w14:textId="77777777" w:rsidR="00CD4D61" w:rsidRPr="005E4A9C" w:rsidRDefault="00CD4D61" w:rsidP="005E4A9C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after="0" w:line="240" w:lineRule="auto"/>
        <w:ind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5E4A9C">
        <w:rPr>
          <w:rFonts w:ascii="Calibri" w:hAnsi="Calibri" w:cs="Calibri"/>
          <w:b w:val="0"/>
          <w:bCs w:val="0"/>
          <w:sz w:val="22"/>
          <w:szCs w:val="22"/>
        </w:rPr>
        <w:t>Oferent może wycofać ofertę przed upływem końcowego terminu składania ofert.</w:t>
      </w:r>
    </w:p>
    <w:p w14:paraId="372D5C05" w14:textId="1E1C2DAF" w:rsidR="00CD4D61" w:rsidRPr="005E4A9C" w:rsidRDefault="00CD4D61" w:rsidP="005E4A9C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after="0" w:line="240" w:lineRule="auto"/>
        <w:ind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5E4A9C">
        <w:rPr>
          <w:rFonts w:ascii="Calibri" w:hAnsi="Calibri" w:cs="Calibri"/>
          <w:b w:val="0"/>
          <w:bCs w:val="0"/>
          <w:sz w:val="22"/>
          <w:szCs w:val="22"/>
        </w:rPr>
        <w:t xml:space="preserve">Otwarcie ofert odbędzie się w dniu </w:t>
      </w:r>
      <w:r w:rsidR="00890E3E">
        <w:rPr>
          <w:rFonts w:ascii="Calibri" w:hAnsi="Calibri" w:cs="Calibri"/>
          <w:b w:val="0"/>
          <w:bCs w:val="0"/>
          <w:sz w:val="22"/>
          <w:szCs w:val="22"/>
        </w:rPr>
        <w:t>08</w:t>
      </w:r>
      <w:r w:rsidR="009C7D28" w:rsidRPr="005E4A9C">
        <w:rPr>
          <w:rFonts w:ascii="Calibri" w:hAnsi="Calibri" w:cs="Calibri"/>
          <w:b w:val="0"/>
          <w:bCs w:val="0"/>
          <w:sz w:val="22"/>
          <w:szCs w:val="22"/>
        </w:rPr>
        <w:t>.0</w:t>
      </w:r>
      <w:r w:rsidR="00890E3E">
        <w:rPr>
          <w:rFonts w:ascii="Calibri" w:hAnsi="Calibri" w:cs="Calibri"/>
          <w:b w:val="0"/>
          <w:bCs w:val="0"/>
          <w:sz w:val="22"/>
          <w:szCs w:val="22"/>
        </w:rPr>
        <w:t>4</w:t>
      </w:r>
      <w:r w:rsidR="009C7D28" w:rsidRPr="005E4A9C">
        <w:rPr>
          <w:rFonts w:ascii="Calibri" w:hAnsi="Calibri" w:cs="Calibri"/>
          <w:b w:val="0"/>
          <w:bCs w:val="0"/>
          <w:sz w:val="22"/>
          <w:szCs w:val="22"/>
        </w:rPr>
        <w:t>.2024</w:t>
      </w:r>
      <w:r w:rsidRPr="005E4A9C">
        <w:rPr>
          <w:rFonts w:ascii="Calibri" w:hAnsi="Calibri" w:cs="Calibri"/>
          <w:b w:val="0"/>
          <w:bCs w:val="0"/>
          <w:sz w:val="22"/>
          <w:szCs w:val="22"/>
        </w:rPr>
        <w:t>r.  godzin</w:t>
      </w:r>
      <w:r w:rsidR="009C7D28" w:rsidRPr="005E4A9C">
        <w:rPr>
          <w:rFonts w:ascii="Calibri" w:hAnsi="Calibri" w:cs="Calibri"/>
          <w:b w:val="0"/>
          <w:bCs w:val="0"/>
          <w:sz w:val="22"/>
          <w:szCs w:val="22"/>
        </w:rPr>
        <w:t>a</w:t>
      </w:r>
      <w:r w:rsidRPr="005E4A9C">
        <w:rPr>
          <w:rFonts w:ascii="Calibri" w:hAnsi="Calibri" w:cs="Calibri"/>
          <w:b w:val="0"/>
          <w:bCs w:val="0"/>
          <w:sz w:val="22"/>
          <w:szCs w:val="22"/>
        </w:rPr>
        <w:t xml:space="preserve"> 10.</w:t>
      </w:r>
      <w:r w:rsidR="00106617" w:rsidRPr="005E4A9C">
        <w:rPr>
          <w:rFonts w:ascii="Calibri" w:hAnsi="Calibri" w:cs="Calibri"/>
          <w:b w:val="0"/>
          <w:bCs w:val="0"/>
          <w:sz w:val="22"/>
          <w:szCs w:val="22"/>
        </w:rPr>
        <w:t>3</w:t>
      </w:r>
      <w:r w:rsidRPr="005E4A9C">
        <w:rPr>
          <w:rFonts w:ascii="Calibri" w:hAnsi="Calibri" w:cs="Calibri"/>
          <w:b w:val="0"/>
          <w:bCs w:val="0"/>
          <w:sz w:val="22"/>
          <w:szCs w:val="22"/>
        </w:rPr>
        <w:t>0 w siedzibie Udzielającego zamówienie, sala dydaktyczna numer 1.</w:t>
      </w:r>
    </w:p>
    <w:p w14:paraId="622FF7F1" w14:textId="77777777" w:rsidR="00CD4D61" w:rsidRPr="005E4A9C" w:rsidRDefault="00CD4D61" w:rsidP="005E4A9C">
      <w:pPr>
        <w:pStyle w:val="Nagwek21"/>
        <w:keepNext/>
        <w:keepLines/>
        <w:numPr>
          <w:ilvl w:val="0"/>
          <w:numId w:val="13"/>
        </w:numPr>
        <w:shd w:val="clear" w:color="auto" w:fill="auto"/>
        <w:spacing w:before="0" w:after="0" w:line="240" w:lineRule="auto"/>
        <w:ind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5E4A9C">
        <w:rPr>
          <w:rFonts w:ascii="Calibri" w:hAnsi="Calibri" w:cs="Calibri"/>
          <w:b w:val="0"/>
          <w:bCs w:val="0"/>
          <w:sz w:val="22"/>
          <w:szCs w:val="22"/>
        </w:rPr>
        <w:t>Członek Komisji Konkursowej podlega wyłączeniu od udziału w Komisji, gdy oferentem jest:</w:t>
      </w:r>
    </w:p>
    <w:p w14:paraId="6547C75E" w14:textId="77777777" w:rsidR="00CD4D61" w:rsidRPr="005E4A9C" w:rsidRDefault="00CD4D61" w:rsidP="005E4A9C">
      <w:pPr>
        <w:pStyle w:val="Teksttreci2"/>
        <w:numPr>
          <w:ilvl w:val="0"/>
          <w:numId w:val="2"/>
        </w:numPr>
        <w:shd w:val="clear" w:color="auto" w:fill="auto"/>
        <w:tabs>
          <w:tab w:val="left" w:pos="753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jego małżonek oraz krewny i powinowaty do drugiego stopnia,</w:t>
      </w:r>
    </w:p>
    <w:p w14:paraId="0DB853CB" w14:textId="77777777" w:rsidR="00CD4D61" w:rsidRPr="005E4A9C" w:rsidRDefault="00CD4D61" w:rsidP="005E4A9C">
      <w:pPr>
        <w:pStyle w:val="Teksttreci2"/>
        <w:numPr>
          <w:ilvl w:val="0"/>
          <w:numId w:val="2"/>
        </w:numPr>
        <w:shd w:val="clear" w:color="auto" w:fill="auto"/>
        <w:tabs>
          <w:tab w:val="left" w:pos="777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osoba związana z nim z tytułu przysposobienia, opieki lub kurateli,</w:t>
      </w:r>
    </w:p>
    <w:p w14:paraId="737342C6" w14:textId="77777777" w:rsidR="00CD4D61" w:rsidRPr="005E4A9C" w:rsidRDefault="00CD4D61" w:rsidP="005E4A9C">
      <w:pPr>
        <w:pStyle w:val="Teksttreci2"/>
        <w:numPr>
          <w:ilvl w:val="0"/>
          <w:numId w:val="2"/>
        </w:numPr>
        <w:shd w:val="clear" w:color="auto" w:fill="auto"/>
        <w:tabs>
          <w:tab w:val="left" w:pos="777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osoba pozostająca wobec niego w stosunku nadrzędności służbowej,</w:t>
      </w:r>
    </w:p>
    <w:p w14:paraId="27D59054" w14:textId="77777777" w:rsidR="00CD4D61" w:rsidRPr="005E4A9C" w:rsidRDefault="00CD4D61" w:rsidP="005E4A9C">
      <w:pPr>
        <w:pStyle w:val="Teksttreci2"/>
        <w:numPr>
          <w:ilvl w:val="0"/>
          <w:numId w:val="2"/>
        </w:numPr>
        <w:shd w:val="clear" w:color="auto" w:fill="auto"/>
        <w:tabs>
          <w:tab w:val="left" w:pos="791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osoba, której małżonek, krewny lub powinowaty do drugiego stopnia albo osoba związana z nią z tytułu przysposobienia, opieki lub kurateli pozostaje wobec niego w stosunku nadrzędności służbowej.</w:t>
      </w:r>
    </w:p>
    <w:p w14:paraId="470EBDA8" w14:textId="77777777" w:rsidR="00CD4D61" w:rsidRPr="005E4A9C" w:rsidRDefault="00CD4D61" w:rsidP="005E4A9C">
      <w:pPr>
        <w:pStyle w:val="Teksttreci2"/>
        <w:numPr>
          <w:ilvl w:val="0"/>
          <w:numId w:val="14"/>
        </w:numPr>
        <w:shd w:val="clear" w:color="auto" w:fill="auto"/>
        <w:tabs>
          <w:tab w:val="left" w:pos="426"/>
        </w:tabs>
        <w:spacing w:after="0" w:line="24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Dyrektor zamawiającego dokonuje wyłączenia i powołuje nowego członka Komisji Konkursowej.</w:t>
      </w:r>
    </w:p>
    <w:p w14:paraId="1B8EB964" w14:textId="77777777" w:rsidR="00CD4D61" w:rsidRPr="005E4A9C" w:rsidRDefault="00CD4D61" w:rsidP="005E4A9C">
      <w:pPr>
        <w:pStyle w:val="Teksttreci2"/>
        <w:numPr>
          <w:ilvl w:val="0"/>
          <w:numId w:val="14"/>
        </w:numPr>
        <w:shd w:val="clear" w:color="auto" w:fill="auto"/>
        <w:tabs>
          <w:tab w:val="left" w:pos="426"/>
        </w:tabs>
        <w:spacing w:after="0" w:line="24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Komisja odrzuca ofertę:</w:t>
      </w:r>
    </w:p>
    <w:p w14:paraId="4D6ADF42" w14:textId="77777777" w:rsidR="00CD4D61" w:rsidRPr="005E4A9C" w:rsidRDefault="00CD4D61" w:rsidP="005E4A9C">
      <w:pPr>
        <w:numPr>
          <w:ilvl w:val="1"/>
          <w:numId w:val="3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 xml:space="preserve">   złożoną przez oferenta po terminie;</w:t>
      </w:r>
    </w:p>
    <w:p w14:paraId="1803CE15" w14:textId="77777777" w:rsidR="00CD4D61" w:rsidRPr="005E4A9C" w:rsidRDefault="00CD4D61" w:rsidP="005E4A9C">
      <w:pPr>
        <w:numPr>
          <w:ilvl w:val="1"/>
          <w:numId w:val="3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 xml:space="preserve">   zawierającą nieprawdziwe informacje;</w:t>
      </w:r>
    </w:p>
    <w:p w14:paraId="6505ACB4" w14:textId="77777777" w:rsidR="00CD4D61" w:rsidRPr="005E4A9C" w:rsidRDefault="00CD4D61" w:rsidP="005E4A9C">
      <w:pPr>
        <w:numPr>
          <w:ilvl w:val="1"/>
          <w:numId w:val="3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 xml:space="preserve"> jeżeli świadczeniodawca nie określił przedmiotu oferty lub nie podał proponowanej liczby lub ceny świadczeń opieki zdrowotnej;</w:t>
      </w:r>
    </w:p>
    <w:p w14:paraId="25BF749F" w14:textId="77777777" w:rsidR="00CD4D61" w:rsidRPr="005E4A9C" w:rsidRDefault="00CD4D61" w:rsidP="005E4A9C">
      <w:pPr>
        <w:numPr>
          <w:ilvl w:val="1"/>
          <w:numId w:val="3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 xml:space="preserve">   jeżeli zawiera rażąco niską cenę w stosunku do przedmiotu zamówienia;</w:t>
      </w:r>
    </w:p>
    <w:p w14:paraId="3CE9BB93" w14:textId="77777777" w:rsidR="00CD4D61" w:rsidRPr="005E4A9C" w:rsidRDefault="00CD4D61" w:rsidP="005E4A9C">
      <w:pPr>
        <w:numPr>
          <w:ilvl w:val="1"/>
          <w:numId w:val="3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 xml:space="preserve">   jeżeli jest nieważna na podstawie odrębnych przepisów;</w:t>
      </w:r>
    </w:p>
    <w:p w14:paraId="6DCDB8A3" w14:textId="77777777" w:rsidR="00CD4D61" w:rsidRPr="005E4A9C" w:rsidRDefault="00CD4D61" w:rsidP="005E4A9C">
      <w:pPr>
        <w:numPr>
          <w:ilvl w:val="1"/>
          <w:numId w:val="3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   jeżeli oferent lub oferta nie spełniają wymaganych warunków określonych w przepisach prawa, w szczegółowych warunkach umów o udzielanie świadczeń opieki zdrowotnej oraz warunków określonych przez Udzielającego Zamówienia;</w:t>
      </w:r>
    </w:p>
    <w:p w14:paraId="083134F0" w14:textId="77777777" w:rsidR="00CD4D61" w:rsidRPr="005E4A9C" w:rsidRDefault="00CD4D61" w:rsidP="005E4A9C">
      <w:pPr>
        <w:numPr>
          <w:ilvl w:val="1"/>
          <w:numId w:val="3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 xml:space="preserve"> złożoną przez oferenta, z którym została rozwiązana przez Udzielającego Zamówienie umowa o udzielanie świadczeń opieki zdrowotnej w zakresie tożsamym z przedmiotem konkursu w trybie natychmiastowym </w:t>
      </w:r>
      <w:r w:rsidRPr="005E4A9C">
        <w:rPr>
          <w:rFonts w:ascii="Calibri" w:hAnsi="Calibri" w:cs="Calibri"/>
          <w:sz w:val="22"/>
          <w:szCs w:val="22"/>
        </w:rPr>
        <w:br/>
        <w:t>z przyczyn leżących po stronie oferenta;</w:t>
      </w:r>
    </w:p>
    <w:p w14:paraId="62C88811" w14:textId="77777777" w:rsidR="00CD4D61" w:rsidRPr="005E4A9C" w:rsidRDefault="00CD4D61" w:rsidP="005E4A9C">
      <w:pPr>
        <w:numPr>
          <w:ilvl w:val="1"/>
          <w:numId w:val="3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 xml:space="preserve">złożoną przez oferenta, który wykonywał bezpośrednio czynności związane z przygotowaniem prowadzonego postępowania lub posługiwał się w celu sporządzenia oferty osobami uczestniczącymi w dokonywaniu tych czynności. </w:t>
      </w:r>
    </w:p>
    <w:p w14:paraId="4218ECCF" w14:textId="77777777" w:rsidR="00CD4D61" w:rsidRPr="005E4A9C" w:rsidRDefault="00CD4D61" w:rsidP="005E4A9C">
      <w:pPr>
        <w:pStyle w:val="Akapitzlist"/>
        <w:widowControl w:val="0"/>
        <w:numPr>
          <w:ilvl w:val="0"/>
          <w:numId w:val="14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W przypadku gdy oferent nie przedstawił wszystkich wymaganych dokumentów lub gdy oferta zawiera braki formalne, Komisja wzywa oferenta do usunięcia tych braków w wyznaczonym terminie pod rygorem odrzucenia oferty. W przypadku błędów w cenie tj. rozbieżności ceny podanej słownie i cyfrowo przyjęta będzie wartość korzystniejsza dla Zamawiającego.</w:t>
      </w:r>
    </w:p>
    <w:p w14:paraId="5141ABF9" w14:textId="77777777" w:rsidR="00CD4D61" w:rsidRPr="005E4A9C" w:rsidRDefault="00CD4D61" w:rsidP="005E4A9C">
      <w:pPr>
        <w:pStyle w:val="Akapitzlist"/>
        <w:widowControl w:val="0"/>
        <w:numPr>
          <w:ilvl w:val="0"/>
          <w:numId w:val="14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W toku badania i oceny ofert Udzielający zamówienia może zwrócić się do oferenta z żądaniem wyjaśnienia dotyczącego treści złożonej oferty. Wyjaśnienia oferenta nie mogą prowadzić do negocjowania treści oferty lub dokonywania jakichkolwiek zmian w treści oferty, z zastrzeżeniem ust. 5.</w:t>
      </w:r>
    </w:p>
    <w:p w14:paraId="5F6F4313" w14:textId="77777777" w:rsidR="00CD4D61" w:rsidRPr="005E4A9C" w:rsidRDefault="00CD4D61" w:rsidP="005E4A9C">
      <w:pPr>
        <w:pStyle w:val="Akapitzlist"/>
        <w:widowControl w:val="0"/>
        <w:numPr>
          <w:ilvl w:val="0"/>
          <w:numId w:val="14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Udzielający może poprawić w treści oferty:</w:t>
      </w:r>
    </w:p>
    <w:p w14:paraId="4A6D2504" w14:textId="77777777" w:rsidR="00CD4D61" w:rsidRPr="005E4A9C" w:rsidRDefault="00CD4D61" w:rsidP="005E4A9C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oczywiste omyłki pisarskie;</w:t>
      </w:r>
    </w:p>
    <w:p w14:paraId="5831E09F" w14:textId="77777777" w:rsidR="00CD4D61" w:rsidRPr="005E4A9C" w:rsidRDefault="00CD4D61" w:rsidP="005E4A9C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oczywiste omyłki rachunkowe;</w:t>
      </w:r>
    </w:p>
    <w:p w14:paraId="0C830942" w14:textId="77777777" w:rsidR="00CD4D61" w:rsidRPr="005E4A9C" w:rsidRDefault="00CD4D61" w:rsidP="005E4A9C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 xml:space="preserve">inne omyłki nie powodujące istotnych zmian w treści oferty, niewpływające na wybór najkorzystniejszej oferty. </w:t>
      </w:r>
    </w:p>
    <w:p w14:paraId="1A06E61F" w14:textId="77777777" w:rsidR="00CD4D61" w:rsidRPr="005E4A9C" w:rsidRDefault="00CD4D61" w:rsidP="003606BC">
      <w:pPr>
        <w:numPr>
          <w:ilvl w:val="0"/>
          <w:numId w:val="14"/>
        </w:numPr>
        <w:tabs>
          <w:tab w:val="left" w:pos="567"/>
        </w:tabs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Udzielający zamówienia niezwłocznie zawiadamia oferenta o dokonaniu poprawienia złożonej przez niego oferty.</w:t>
      </w:r>
    </w:p>
    <w:p w14:paraId="00D28EFC" w14:textId="683E5C42" w:rsidR="002006EC" w:rsidRPr="0044645F" w:rsidRDefault="00CD4D61" w:rsidP="003606BC">
      <w:pPr>
        <w:numPr>
          <w:ilvl w:val="0"/>
          <w:numId w:val="14"/>
        </w:numPr>
        <w:tabs>
          <w:tab w:val="left" w:pos="567"/>
        </w:tabs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Kryterium oceny będzie stanowiła</w:t>
      </w:r>
      <w:r w:rsidRPr="0044645F">
        <w:rPr>
          <w:rFonts w:ascii="Calibri" w:hAnsi="Calibri" w:cs="Calibri"/>
          <w:sz w:val="22"/>
          <w:szCs w:val="22"/>
        </w:rPr>
        <w:t xml:space="preserve"> zaproponowana przez Oferenta stawka za </w:t>
      </w:r>
      <w:r w:rsidR="00106617" w:rsidRPr="0044645F">
        <w:rPr>
          <w:rFonts w:ascii="Calibri" w:hAnsi="Calibri" w:cs="Calibri"/>
          <w:sz w:val="22"/>
          <w:szCs w:val="22"/>
        </w:rPr>
        <w:t>poszczególne</w:t>
      </w:r>
      <w:r w:rsidRPr="0044645F">
        <w:rPr>
          <w:rFonts w:ascii="Calibri" w:hAnsi="Calibri" w:cs="Calibri"/>
          <w:sz w:val="22"/>
          <w:szCs w:val="22"/>
        </w:rPr>
        <w:t xml:space="preserve"> świadcze</w:t>
      </w:r>
      <w:r w:rsidR="00106617" w:rsidRPr="0044645F">
        <w:rPr>
          <w:rFonts w:ascii="Calibri" w:hAnsi="Calibri" w:cs="Calibri"/>
          <w:sz w:val="22"/>
          <w:szCs w:val="22"/>
        </w:rPr>
        <w:t>nia</w:t>
      </w:r>
      <w:r w:rsidRPr="0044645F">
        <w:rPr>
          <w:rFonts w:ascii="Calibri" w:hAnsi="Calibri" w:cs="Calibri"/>
          <w:sz w:val="22"/>
          <w:szCs w:val="22"/>
        </w:rPr>
        <w:t xml:space="preserve"> medyczn</w:t>
      </w:r>
      <w:r w:rsidR="00106617" w:rsidRPr="0044645F">
        <w:rPr>
          <w:rFonts w:ascii="Calibri" w:hAnsi="Calibri" w:cs="Calibri"/>
          <w:sz w:val="22"/>
          <w:szCs w:val="22"/>
        </w:rPr>
        <w:t>e</w:t>
      </w:r>
      <w:r w:rsidR="0044645F" w:rsidRPr="0044645F">
        <w:rPr>
          <w:rFonts w:ascii="Calibri" w:hAnsi="Calibri" w:cs="Calibri"/>
          <w:sz w:val="22"/>
          <w:szCs w:val="22"/>
        </w:rPr>
        <w:t xml:space="preserve"> w poszczególnych PAKIETACH</w:t>
      </w:r>
      <w:r w:rsidR="0044645F">
        <w:rPr>
          <w:rFonts w:ascii="Calibri" w:hAnsi="Calibri" w:cs="Calibri"/>
          <w:sz w:val="22"/>
          <w:szCs w:val="22"/>
        </w:rPr>
        <w:t>.</w:t>
      </w:r>
    </w:p>
    <w:p w14:paraId="2600A3D9" w14:textId="03A6B422" w:rsidR="00CD4D61" w:rsidRPr="005E4A9C" w:rsidRDefault="00CD4D61" w:rsidP="003606BC">
      <w:pPr>
        <w:numPr>
          <w:ilvl w:val="0"/>
          <w:numId w:val="14"/>
        </w:numPr>
        <w:tabs>
          <w:tab w:val="left" w:pos="567"/>
        </w:tabs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 xml:space="preserve">Komisja w części niejawnej konkursu ofert może przeprowadzić negocjacje z oferentami w celu ustalenia korzystniejszej </w:t>
      </w:r>
      <w:bookmarkStart w:id="12" w:name="mip49972115"/>
      <w:bookmarkEnd w:id="12"/>
      <w:r w:rsidRPr="005E4A9C">
        <w:rPr>
          <w:rFonts w:ascii="Calibri" w:hAnsi="Calibri" w:cs="Calibri"/>
          <w:sz w:val="22"/>
          <w:szCs w:val="22"/>
        </w:rPr>
        <w:t>ceny za udzielane świadczenia opieki zdrowotnej.</w:t>
      </w:r>
    </w:p>
    <w:p w14:paraId="019A9407" w14:textId="77777777" w:rsidR="00CD4D61" w:rsidRPr="005E4A9C" w:rsidRDefault="00CD4D61" w:rsidP="003606BC">
      <w:pPr>
        <w:numPr>
          <w:ilvl w:val="0"/>
          <w:numId w:val="14"/>
        </w:numPr>
        <w:tabs>
          <w:tab w:val="left" w:pos="567"/>
        </w:tabs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 xml:space="preserve">W wyniku przeprowadzonego postępowania konkursowego zostaną wybrane najkorzystniejsze oferty, przy czym Komisja konkursowa zastrzega sobie prawo wyboru więcej niż jednej oferty, stosownie do potrzeb ogłaszającego konkurs. </w:t>
      </w:r>
    </w:p>
    <w:p w14:paraId="222D7C01" w14:textId="77777777" w:rsidR="00CD4D61" w:rsidRPr="005E4A9C" w:rsidRDefault="00CD4D61" w:rsidP="005E4A9C">
      <w:pPr>
        <w:numPr>
          <w:ilvl w:val="0"/>
          <w:numId w:val="14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 xml:space="preserve">W przypadku oferty przewyższającej kwotę, którą Instytut przeznaczył na finansowanie świadczeń opieki zdrowotnej w tym postępowaniu, Instytut zastrzega sobie możliwość dodatkowych negocjacji z oferentami. </w:t>
      </w:r>
    </w:p>
    <w:p w14:paraId="45FAF354" w14:textId="77777777" w:rsidR="00CD4D61" w:rsidRPr="005E4A9C" w:rsidRDefault="00CD4D61" w:rsidP="005E4A9C">
      <w:pPr>
        <w:numPr>
          <w:ilvl w:val="0"/>
          <w:numId w:val="14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Otwieranie ofert jest jawne i nastąpi w miejscu i terminie wskazanym w Regulaminie.</w:t>
      </w:r>
    </w:p>
    <w:p w14:paraId="4755AF00" w14:textId="77777777" w:rsidR="00CD4D61" w:rsidRPr="005E4A9C" w:rsidRDefault="00CD4D61" w:rsidP="005E4A9C">
      <w:pPr>
        <w:numPr>
          <w:ilvl w:val="0"/>
          <w:numId w:val="14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lastRenderedPageBreak/>
        <w:t>Podczas otwierania kopert z ofertami, oferenci mogą być obecni oraz mogą składać wyjaśnienia i oświadczenia do protokołu.</w:t>
      </w:r>
    </w:p>
    <w:p w14:paraId="3D276E30" w14:textId="77777777" w:rsidR="00CD4D61" w:rsidRPr="005E4A9C" w:rsidRDefault="00CD4D61" w:rsidP="005E4A9C">
      <w:pPr>
        <w:numPr>
          <w:ilvl w:val="0"/>
          <w:numId w:val="14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Komisja konkursowa w części jawnej ogłasza obecnym oferentom, które z ofert będą brały udział w konkursie, a które zostają odrzucone.</w:t>
      </w:r>
    </w:p>
    <w:p w14:paraId="2CBB0373" w14:textId="77777777" w:rsidR="00CD4D61" w:rsidRPr="005E4A9C" w:rsidRDefault="00CD4D61" w:rsidP="005E4A9C">
      <w:pPr>
        <w:numPr>
          <w:ilvl w:val="0"/>
          <w:numId w:val="14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Ocena i wybór najkorzystniejszej oferty następują w części niejawnej konkursu.</w:t>
      </w:r>
    </w:p>
    <w:p w14:paraId="1D802EB7" w14:textId="77777777" w:rsidR="00CD4D61" w:rsidRPr="005E4A9C" w:rsidRDefault="00CD4D61" w:rsidP="005E4A9C">
      <w:pPr>
        <w:numPr>
          <w:ilvl w:val="0"/>
          <w:numId w:val="14"/>
        </w:numPr>
        <w:ind w:left="426"/>
        <w:jc w:val="both"/>
        <w:rPr>
          <w:rStyle w:val="Hipercze"/>
          <w:rFonts w:ascii="Calibri" w:eastAsiaTheme="majorEastAsia" w:hAnsi="Calibri" w:cs="Calibri"/>
          <w:color w:val="auto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 xml:space="preserve">Komisja konkursowa niezwłocznie powiadomi o rozstrzygnięciu konkursu i jego wyniku poprzez ogłoszenie wyników na stronie internetowej </w:t>
      </w:r>
      <w:hyperlink r:id="rId10" w:history="1">
        <w:r w:rsidRPr="005E4A9C">
          <w:rPr>
            <w:rStyle w:val="Hipercze"/>
            <w:rFonts w:ascii="Calibri" w:eastAsiaTheme="majorEastAsia" w:hAnsi="Calibri" w:cs="Calibri"/>
            <w:color w:val="auto"/>
            <w:sz w:val="22"/>
            <w:szCs w:val="22"/>
          </w:rPr>
          <w:t>www.iczmp.edu.pl</w:t>
        </w:r>
      </w:hyperlink>
    </w:p>
    <w:p w14:paraId="598CF773" w14:textId="77777777" w:rsidR="00CD4D61" w:rsidRPr="005E4A9C" w:rsidRDefault="00CD4D61" w:rsidP="005E4A9C">
      <w:pPr>
        <w:numPr>
          <w:ilvl w:val="0"/>
          <w:numId w:val="14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Udzielający zamówienie zaprosi w formie pisemnej lub telefonicznie wybranego Oferenta do podpisania umowy.</w:t>
      </w:r>
    </w:p>
    <w:p w14:paraId="0FFDCFDF" w14:textId="77777777" w:rsidR="00CD4D61" w:rsidRPr="005E4A9C" w:rsidRDefault="00CD4D61" w:rsidP="005E4A9C">
      <w:pPr>
        <w:numPr>
          <w:ilvl w:val="0"/>
          <w:numId w:val="14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 xml:space="preserve">Umowa na wykonywanie świadczeń zdrowotnych, będących przedmiotem konkursu zostanie zawarta z Oferentem wybranym w postępowaniu konkursowym w ciągu 30 dni od daty rozstrzygnięcia konkursu. </w:t>
      </w:r>
    </w:p>
    <w:p w14:paraId="171C505E" w14:textId="77777777" w:rsidR="00CD4D61" w:rsidRPr="005E4A9C" w:rsidRDefault="00CD4D61" w:rsidP="005E4A9C">
      <w:pPr>
        <w:numPr>
          <w:ilvl w:val="0"/>
          <w:numId w:val="14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Dyrektor Instytutu CZMP unieważnia postępowanie w całości (lub w części, jeśli są pakiety), gdy:</w:t>
      </w:r>
    </w:p>
    <w:p w14:paraId="3443DC06" w14:textId="77777777" w:rsidR="00CD4D61" w:rsidRPr="005E4A9C" w:rsidRDefault="00CD4D61" w:rsidP="005E4A9C">
      <w:pPr>
        <w:numPr>
          <w:ilvl w:val="1"/>
          <w:numId w:val="4"/>
        </w:numPr>
        <w:ind w:left="993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 nie wpłynęła żadna oferta;</w:t>
      </w:r>
    </w:p>
    <w:p w14:paraId="2A5C9CA9" w14:textId="77777777" w:rsidR="00CD4D61" w:rsidRPr="005E4A9C" w:rsidRDefault="00CD4D61" w:rsidP="005E4A9C">
      <w:pPr>
        <w:numPr>
          <w:ilvl w:val="1"/>
          <w:numId w:val="4"/>
        </w:numPr>
        <w:ind w:left="993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wpłynęła jedna oferta niepodlegająca odrzuceniu, z zastrzeżeniem ust. 2;</w:t>
      </w:r>
    </w:p>
    <w:p w14:paraId="3DF2C800" w14:textId="77777777" w:rsidR="00CD4D61" w:rsidRPr="005E4A9C" w:rsidRDefault="00CD4D61" w:rsidP="005E4A9C">
      <w:pPr>
        <w:numPr>
          <w:ilvl w:val="1"/>
          <w:numId w:val="4"/>
        </w:numPr>
        <w:ind w:left="993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 odrzucono wszystkie oferty;</w:t>
      </w:r>
    </w:p>
    <w:p w14:paraId="25EF8237" w14:textId="77777777" w:rsidR="00CD4D61" w:rsidRPr="005E4A9C" w:rsidRDefault="00CD4D61" w:rsidP="005E4A9C">
      <w:pPr>
        <w:numPr>
          <w:ilvl w:val="1"/>
          <w:numId w:val="4"/>
        </w:numPr>
        <w:ind w:left="993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nastąpiła istotna zmiana okoliczności powodująca, że prowadzenie postępowania lub zawarcie umowy nie leży w interesie Udzielającego zamówienie, czego nie można było wcześniej przewidzieć.</w:t>
      </w:r>
    </w:p>
    <w:p w14:paraId="70634621" w14:textId="77777777" w:rsidR="00CD4D61" w:rsidRPr="005E4A9C" w:rsidRDefault="00CD4D61" w:rsidP="005E4A9C">
      <w:pPr>
        <w:pStyle w:val="Akapitzlist"/>
        <w:widowControl w:val="0"/>
        <w:numPr>
          <w:ilvl w:val="0"/>
          <w:numId w:val="14"/>
        </w:numPr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B864B23" w14:textId="77777777" w:rsidR="00CD4D61" w:rsidRPr="005E4A9C" w:rsidRDefault="00CD4D61" w:rsidP="005E4A9C">
      <w:pPr>
        <w:pStyle w:val="Akapitzlist"/>
        <w:widowControl w:val="0"/>
        <w:numPr>
          <w:ilvl w:val="0"/>
          <w:numId w:val="14"/>
        </w:numPr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Dyrektor Instytutu CZMP może unieważnić postępowanie w całości (lub w części, jeśli są pakiety), gdy kwota najkorzystniejszej oferty przewyższa kwotę, którą Udzielający zamówienia przeznaczył na finansowanie świadczeń opieki zdrowotnej w tym postępowaniu;</w:t>
      </w:r>
    </w:p>
    <w:p w14:paraId="59FD4DD0" w14:textId="77777777" w:rsidR="00CD4D61" w:rsidRPr="005E4A9C" w:rsidRDefault="00CD4D61" w:rsidP="005E4A9C">
      <w:pPr>
        <w:pStyle w:val="Akapitzlist"/>
        <w:widowControl w:val="0"/>
        <w:numPr>
          <w:ilvl w:val="0"/>
          <w:numId w:val="14"/>
        </w:numPr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Z przebiegu konkursu sporządza się protokół, który powinien zawierać:</w:t>
      </w:r>
    </w:p>
    <w:p w14:paraId="659F0511" w14:textId="77777777" w:rsidR="00CD4D61" w:rsidRPr="005E4A9C" w:rsidRDefault="00CD4D61" w:rsidP="005E4A9C">
      <w:pPr>
        <w:numPr>
          <w:ilvl w:val="1"/>
          <w:numId w:val="5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oznaczenie miejsca i czasu konkursu,</w:t>
      </w:r>
    </w:p>
    <w:p w14:paraId="20925B95" w14:textId="77777777" w:rsidR="00CD4D61" w:rsidRPr="005E4A9C" w:rsidRDefault="00CD4D61" w:rsidP="005E4A9C">
      <w:pPr>
        <w:numPr>
          <w:ilvl w:val="1"/>
          <w:numId w:val="5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imiona i nazwiska członków komisji konkursowej,</w:t>
      </w:r>
    </w:p>
    <w:p w14:paraId="29D02704" w14:textId="77777777" w:rsidR="00CD4D61" w:rsidRPr="005E4A9C" w:rsidRDefault="00CD4D61" w:rsidP="005E4A9C">
      <w:pPr>
        <w:numPr>
          <w:ilvl w:val="1"/>
          <w:numId w:val="5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liczbę zgłoszonych ofert,</w:t>
      </w:r>
    </w:p>
    <w:p w14:paraId="31758DA9" w14:textId="77777777" w:rsidR="00CD4D61" w:rsidRPr="005E4A9C" w:rsidRDefault="00CD4D61" w:rsidP="005E4A9C">
      <w:pPr>
        <w:numPr>
          <w:ilvl w:val="1"/>
          <w:numId w:val="5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wskazanie ofert odpowiadających warunkom postepowania</w:t>
      </w:r>
    </w:p>
    <w:p w14:paraId="05C851A2" w14:textId="77777777" w:rsidR="00CD4D61" w:rsidRPr="005E4A9C" w:rsidRDefault="00CD4D61" w:rsidP="005E4A9C">
      <w:pPr>
        <w:numPr>
          <w:ilvl w:val="1"/>
          <w:numId w:val="5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wskazanie ofert nie odpowiadających warunkom postepowania lub zgłoszonych po terminie - wraz z uzasadnieniem,</w:t>
      </w:r>
    </w:p>
    <w:p w14:paraId="70F06108" w14:textId="77777777" w:rsidR="00CD4D61" w:rsidRPr="005E4A9C" w:rsidRDefault="00CD4D61" w:rsidP="005E4A9C">
      <w:pPr>
        <w:numPr>
          <w:ilvl w:val="1"/>
          <w:numId w:val="5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wyjaśnienia i oświadczenia oferentów,</w:t>
      </w:r>
    </w:p>
    <w:p w14:paraId="50C75E0D" w14:textId="77777777" w:rsidR="00CD4D61" w:rsidRPr="005E4A9C" w:rsidRDefault="00CD4D61" w:rsidP="005E4A9C">
      <w:pPr>
        <w:numPr>
          <w:ilvl w:val="1"/>
          <w:numId w:val="5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wskazanie najkorzystniejszej dla udzielającego zamówienia oferty albo stwierdzenie, że żadna z ofert nie została przyjęta - wraz z uzasadnieniem,</w:t>
      </w:r>
    </w:p>
    <w:p w14:paraId="0B6FF304" w14:textId="77777777" w:rsidR="00CD4D61" w:rsidRPr="005E4A9C" w:rsidRDefault="00CD4D61" w:rsidP="005E4A9C">
      <w:pPr>
        <w:numPr>
          <w:ilvl w:val="1"/>
          <w:numId w:val="5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 xml:space="preserve"> ewentualne odrębne stanowisko członka komisji konkursowej lub przedstawiciela,</w:t>
      </w:r>
    </w:p>
    <w:p w14:paraId="60CA8F35" w14:textId="77777777" w:rsidR="00CD4D61" w:rsidRPr="005E4A9C" w:rsidRDefault="00CD4D61" w:rsidP="005E4A9C">
      <w:pPr>
        <w:numPr>
          <w:ilvl w:val="1"/>
          <w:numId w:val="5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wzmiankę o odczytaniu protokołu,</w:t>
      </w:r>
    </w:p>
    <w:p w14:paraId="55E4CB47" w14:textId="77777777" w:rsidR="00CD4D61" w:rsidRPr="005E4A9C" w:rsidRDefault="00CD4D61" w:rsidP="005E4A9C">
      <w:pPr>
        <w:numPr>
          <w:ilvl w:val="1"/>
          <w:numId w:val="5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podpisy członków Komisji.</w:t>
      </w:r>
    </w:p>
    <w:p w14:paraId="455759A1" w14:textId="77777777" w:rsidR="00CD4D61" w:rsidRPr="005E4A9C" w:rsidRDefault="00CD4D61" w:rsidP="005E4A9C">
      <w:pPr>
        <w:pStyle w:val="Akapitzlist"/>
        <w:widowControl w:val="0"/>
        <w:numPr>
          <w:ilvl w:val="0"/>
          <w:numId w:val="14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Jeżeli nie nastąpiło unieważnienie postępowania, Komisja ogłasza o rozstrzygnięciu postępowania.</w:t>
      </w:r>
    </w:p>
    <w:p w14:paraId="43165279" w14:textId="77777777" w:rsidR="00CD4D61" w:rsidRPr="005E4A9C" w:rsidRDefault="00CD4D61" w:rsidP="005E4A9C">
      <w:pPr>
        <w:numPr>
          <w:ilvl w:val="0"/>
          <w:numId w:val="14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O rozstrzygnięciu konkursu ofert ogłasza się na tablicy ogłoszeń w siedzibie Udzielającego Zamówienia oraz na stronie internetowej Udzielającego Zamówienia w terminie 3 dni od rozstrzygnięcia.</w:t>
      </w:r>
    </w:p>
    <w:p w14:paraId="4A66D5C1" w14:textId="77777777" w:rsidR="00CD4D61" w:rsidRPr="005E4A9C" w:rsidRDefault="00CD4D61" w:rsidP="005E4A9C">
      <w:pPr>
        <w:numPr>
          <w:ilvl w:val="0"/>
          <w:numId w:val="14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Ogłoszenie o rozstrzygnięciu zawiera nazwę (firmę) albo imię i nazwisko oraz siedzibę albo miejsce zamieszkania i adres wybranych świadczeniodawców.</w:t>
      </w:r>
    </w:p>
    <w:p w14:paraId="6623393C" w14:textId="77777777" w:rsidR="00CD4D61" w:rsidRPr="005E4A9C" w:rsidRDefault="00CD4D61" w:rsidP="005E4A9C">
      <w:pPr>
        <w:numPr>
          <w:ilvl w:val="0"/>
          <w:numId w:val="14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Z chwilą ogłoszenia rozstrzygnięcia postępowania następuje jego zakończenie i komisja ulega rozwiązaniu.</w:t>
      </w:r>
    </w:p>
    <w:p w14:paraId="705790C1" w14:textId="77777777" w:rsidR="00CD4D61" w:rsidRPr="005E4A9C" w:rsidRDefault="00CD4D61" w:rsidP="005E4A9C">
      <w:pPr>
        <w:numPr>
          <w:ilvl w:val="0"/>
          <w:numId w:val="14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Oferentom, których interes prawny doznał uszczerbku w wyniku naruszenia przez Instytut zasad przeprowadzania postępowania, przysługują środki odwoławcze i skarga</w:t>
      </w:r>
    </w:p>
    <w:p w14:paraId="6A5933C6" w14:textId="77777777" w:rsidR="00CD4D61" w:rsidRPr="005E4A9C" w:rsidRDefault="00CD4D61" w:rsidP="005E4A9C">
      <w:pPr>
        <w:numPr>
          <w:ilvl w:val="0"/>
          <w:numId w:val="14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Środki odwoławcze nie przysługują na:</w:t>
      </w:r>
    </w:p>
    <w:p w14:paraId="7B240FEA" w14:textId="77777777" w:rsidR="00CD4D61" w:rsidRPr="005E4A9C" w:rsidRDefault="00CD4D61" w:rsidP="005E4A9C">
      <w:pPr>
        <w:ind w:left="284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  1)   wybór trybu postępowania;</w:t>
      </w:r>
    </w:p>
    <w:p w14:paraId="31836DCF" w14:textId="77777777" w:rsidR="00CD4D61" w:rsidRPr="005E4A9C" w:rsidRDefault="00CD4D61" w:rsidP="005E4A9C">
      <w:pPr>
        <w:ind w:left="284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  2)   niedokonanie wyboru oferenta;</w:t>
      </w:r>
    </w:p>
    <w:p w14:paraId="1A1863F6" w14:textId="77777777" w:rsidR="00CD4D61" w:rsidRPr="005E4A9C" w:rsidRDefault="00CD4D61" w:rsidP="005E4A9C">
      <w:pPr>
        <w:ind w:left="284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  3)   unieważnienie postępowania.</w:t>
      </w:r>
    </w:p>
    <w:p w14:paraId="34BF8BF7" w14:textId="77777777" w:rsidR="00CD4D61" w:rsidRPr="005E4A9C" w:rsidRDefault="00CD4D61" w:rsidP="005E4A9C">
      <w:pPr>
        <w:pStyle w:val="Akapitzlist"/>
        <w:widowControl w:val="0"/>
        <w:numPr>
          <w:ilvl w:val="0"/>
          <w:numId w:val="14"/>
        </w:numPr>
        <w:ind w:left="426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W toku postępowania, do czasu zakończenia postępowania, oferent może złożyć do komisji umotywowany protest w terminie 7 dni roboczych od dnia dokonania zaskarżonej czynności.</w:t>
      </w:r>
    </w:p>
    <w:p w14:paraId="33695407" w14:textId="77777777" w:rsidR="00CD4D61" w:rsidRPr="005E4A9C" w:rsidRDefault="00CD4D61" w:rsidP="005E4A9C">
      <w:pPr>
        <w:pStyle w:val="Akapitzlist"/>
        <w:widowControl w:val="0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Do czasu rozpatrzenia protestu postępowanie ulega zawieszeniu, chyba że z treści protestu wynika, że jest on oczywiście bezzasadny.</w:t>
      </w:r>
    </w:p>
    <w:p w14:paraId="6AC96D74" w14:textId="77777777" w:rsidR="00CD4D61" w:rsidRPr="005E4A9C" w:rsidRDefault="00CD4D61" w:rsidP="005E4A9C">
      <w:pPr>
        <w:pStyle w:val="Akapitzlist"/>
        <w:widowControl w:val="0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Komisja rozpatruje i rozstrzyga protest w ciągu 7 dni od dnia jego otrzymania i udziela pisemnej odpowiedzi składającemu protest. Nieuwzględnienie protestu wymaga uzasadnienia.</w:t>
      </w:r>
    </w:p>
    <w:p w14:paraId="4C78DDF8" w14:textId="77777777" w:rsidR="00CD4D61" w:rsidRPr="005E4A9C" w:rsidRDefault="00CD4D61" w:rsidP="005E4A9C">
      <w:pPr>
        <w:pStyle w:val="Akapitzlist"/>
        <w:widowControl w:val="0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Protest złożony po terminie nie podlega rozpatrzeniu.</w:t>
      </w:r>
    </w:p>
    <w:p w14:paraId="53E86369" w14:textId="77777777" w:rsidR="00CD4D61" w:rsidRPr="005E4A9C" w:rsidRDefault="00CD4D61" w:rsidP="005E4A9C">
      <w:pPr>
        <w:pStyle w:val="Akapitzlist"/>
        <w:widowControl w:val="0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lastRenderedPageBreak/>
        <w:t>Informację o wniesieniu protestu i jego rozstrzygnięciu niezwłocznie zamieszcza się na tablicy ogłoszeń oraz na stronie internetowej Instytutu.</w:t>
      </w:r>
    </w:p>
    <w:p w14:paraId="153A97B4" w14:textId="77777777" w:rsidR="00CD4D61" w:rsidRPr="005E4A9C" w:rsidRDefault="00CD4D61" w:rsidP="005E4A9C">
      <w:pPr>
        <w:pStyle w:val="Akapitzlist"/>
        <w:widowControl w:val="0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W przypadku uwzględnienia protestu komisja powtarza zaskarżoną czynność.</w:t>
      </w:r>
    </w:p>
    <w:p w14:paraId="03DA7EBB" w14:textId="77777777" w:rsidR="00CD4D61" w:rsidRPr="005E4A9C" w:rsidRDefault="00CD4D61" w:rsidP="005E4A9C">
      <w:pPr>
        <w:pStyle w:val="Akapitzlist"/>
        <w:widowControl w:val="0"/>
        <w:numPr>
          <w:ilvl w:val="0"/>
          <w:numId w:val="14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Oferent biorący udział w postępowaniu może wnieść do Dyrektora Instytutu, w terminie 7 dni od dnia ogłoszenia o rozstrzygnięciu postępowania, odwołanie dotyczące rozstrzygnięcia postępowania. Odwołanie wniesione po terminie nie podlega rozpatrzeniu. Odwołanie rozpatrywane jest w terminie 7 dni od dnia jego otrzymania. Wniesienie odwołania wstrzymuje zawarcie umowy o udzielanie świadczeń opieki zdrowotnej do czasu jego rozpatrzenia.</w:t>
      </w:r>
    </w:p>
    <w:p w14:paraId="703C7118" w14:textId="77777777" w:rsidR="00CD4D61" w:rsidRPr="005E4A9C" w:rsidRDefault="00CD4D61" w:rsidP="005E4A9C">
      <w:pPr>
        <w:pStyle w:val="Akapitzlist"/>
        <w:widowControl w:val="0"/>
        <w:numPr>
          <w:ilvl w:val="0"/>
          <w:numId w:val="14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 xml:space="preserve">Z oferentem wyłonionym w trybie konkursu ofert Udzielający zamówienia zawiera umowę w formie pisemnej pod rygorem nieważności. </w:t>
      </w:r>
    </w:p>
    <w:p w14:paraId="59CBA984" w14:textId="77777777" w:rsidR="00CD4D61" w:rsidRPr="005E4A9C" w:rsidRDefault="00CD4D61" w:rsidP="005E4A9C">
      <w:pPr>
        <w:pStyle w:val="Akapitzlist"/>
        <w:widowControl w:val="0"/>
        <w:numPr>
          <w:ilvl w:val="0"/>
          <w:numId w:val="14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>Oferent zobowiązuje się do udzielania świadczeń zdrowotnych w zakresie oraz na zasadach określonych w umowie, a Udzielający zamówienia do zapłaty wynagrodzenia za udzielanie tych świadczeń.</w:t>
      </w:r>
    </w:p>
    <w:p w14:paraId="75331A45" w14:textId="77777777" w:rsidR="00CD4D61" w:rsidRPr="005E4A9C" w:rsidRDefault="00CD4D61" w:rsidP="005E4A9C">
      <w:pPr>
        <w:pStyle w:val="Akapitzlist"/>
        <w:widowControl w:val="0"/>
        <w:numPr>
          <w:ilvl w:val="0"/>
          <w:numId w:val="14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5E4A9C">
        <w:rPr>
          <w:rFonts w:ascii="Calibri" w:hAnsi="Calibri" w:cs="Calibri"/>
          <w:sz w:val="22"/>
          <w:szCs w:val="22"/>
        </w:rPr>
        <w:t xml:space="preserve">W sprawach nie uregulowanych niniejszym Regulaminem stosuje się przepisy </w:t>
      </w:r>
      <w:r w:rsidRPr="005E4A9C">
        <w:rPr>
          <w:rFonts w:ascii="Calibri" w:hAnsi="Calibri" w:cs="Calibri"/>
          <w:i/>
          <w:sz w:val="22"/>
          <w:szCs w:val="22"/>
        </w:rPr>
        <w:t>ustawy z dnia 15 kwietnia 2011 roku o działalności leczniczej, Kodeksu cywilnego</w:t>
      </w:r>
      <w:r w:rsidRPr="005E4A9C">
        <w:rPr>
          <w:rFonts w:ascii="Calibri" w:hAnsi="Calibri" w:cs="Calibri"/>
          <w:sz w:val="22"/>
          <w:szCs w:val="22"/>
        </w:rPr>
        <w:t xml:space="preserve"> oraz </w:t>
      </w:r>
      <w:r w:rsidRPr="005E4A9C">
        <w:rPr>
          <w:rFonts w:ascii="Calibri" w:hAnsi="Calibri" w:cs="Calibri"/>
          <w:i/>
          <w:sz w:val="22"/>
          <w:szCs w:val="22"/>
        </w:rPr>
        <w:t>ustawy z dnia 27 sierpnia 2004 o świadczeniach opieki zdrowotnej finansowanych ze środków publicznych.</w:t>
      </w:r>
    </w:p>
    <w:p w14:paraId="4483C9CB" w14:textId="77777777" w:rsidR="00CD4D61" w:rsidRPr="005E4A9C" w:rsidRDefault="00CD4D61" w:rsidP="005E4A9C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sectPr w:rsidR="00CD4D61" w:rsidRPr="005E4A9C" w:rsidSect="00D32F29">
      <w:footerReference w:type="even" r:id="rId11"/>
      <w:footerReference w:type="default" r:id="rId12"/>
      <w:pgSz w:w="11906" w:h="16838"/>
      <w:pgMar w:top="709" w:right="1133" w:bottom="1135" w:left="624" w:header="1021" w:footer="446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125D2" w14:textId="77777777" w:rsidR="00AD1B21" w:rsidRDefault="00AD1B21">
      <w:r>
        <w:separator/>
      </w:r>
    </w:p>
  </w:endnote>
  <w:endnote w:type="continuationSeparator" w:id="0">
    <w:p w14:paraId="4F93978E" w14:textId="77777777" w:rsidR="00AD1B21" w:rsidRDefault="00AD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D6A48" w14:textId="77777777" w:rsidR="006A26E4" w:rsidRDefault="0068008B" w:rsidP="00790C8D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58F3435E" w14:textId="77777777" w:rsidR="006A26E4" w:rsidRDefault="006A26E4" w:rsidP="0041591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0AA19" w14:textId="77777777" w:rsidR="006A26E4" w:rsidRPr="00A14D5D" w:rsidRDefault="0068008B" w:rsidP="00A14D5D">
    <w:pPr>
      <w:pStyle w:val="Stopka"/>
      <w:pBdr>
        <w:top w:val="single" w:sz="4" w:space="1" w:color="D9D9D9"/>
      </w:pBdr>
      <w:rPr>
        <w:rFonts w:ascii="Calibri Light" w:hAnsi="Calibri Light"/>
        <w:b/>
        <w:bCs/>
        <w:sz w:val="18"/>
        <w:szCs w:val="18"/>
      </w:rPr>
    </w:pPr>
    <w:r w:rsidRPr="00A14D5D">
      <w:rPr>
        <w:rFonts w:ascii="Calibri Light" w:hAnsi="Calibri Light"/>
        <w:sz w:val="18"/>
        <w:szCs w:val="18"/>
      </w:rPr>
      <w:fldChar w:fldCharType="begin"/>
    </w:r>
    <w:r w:rsidRPr="00A14D5D">
      <w:rPr>
        <w:rFonts w:ascii="Calibri Light" w:hAnsi="Calibri Light"/>
        <w:sz w:val="18"/>
        <w:szCs w:val="18"/>
      </w:rPr>
      <w:instrText>PAGE   \* MERGEFORMAT</w:instrText>
    </w:r>
    <w:r w:rsidRPr="00A14D5D">
      <w:rPr>
        <w:rFonts w:ascii="Calibri Light" w:hAnsi="Calibri Light"/>
        <w:sz w:val="18"/>
        <w:szCs w:val="18"/>
      </w:rPr>
      <w:fldChar w:fldCharType="separate"/>
    </w:r>
    <w:r w:rsidRPr="00645712">
      <w:rPr>
        <w:rFonts w:ascii="Calibri Light" w:hAnsi="Calibri Light"/>
        <w:b/>
        <w:bCs/>
        <w:noProof/>
        <w:sz w:val="18"/>
        <w:szCs w:val="18"/>
      </w:rPr>
      <w:t>12</w:t>
    </w:r>
    <w:r w:rsidRPr="00A14D5D">
      <w:rPr>
        <w:rFonts w:ascii="Calibri Light" w:hAnsi="Calibri Light"/>
        <w:b/>
        <w:bCs/>
        <w:sz w:val="18"/>
        <w:szCs w:val="18"/>
      </w:rPr>
      <w:fldChar w:fldCharType="end"/>
    </w:r>
    <w:r w:rsidRPr="00A14D5D">
      <w:rPr>
        <w:rFonts w:ascii="Calibri Light" w:hAnsi="Calibri Light"/>
        <w:b/>
        <w:bCs/>
        <w:sz w:val="18"/>
        <w:szCs w:val="18"/>
      </w:rPr>
      <w:t xml:space="preserve"> | </w:t>
    </w:r>
    <w:r w:rsidRPr="00A14D5D">
      <w:rPr>
        <w:rFonts w:ascii="Calibri Light" w:hAnsi="Calibri Light"/>
        <w:color w:val="7F7F7F"/>
        <w:spacing w:val="60"/>
        <w:sz w:val="18"/>
        <w:szCs w:val="18"/>
      </w:rPr>
      <w:t>Strona</w:t>
    </w:r>
  </w:p>
  <w:p w14:paraId="48EA6AF5" w14:textId="77777777" w:rsidR="006A26E4" w:rsidRDefault="006A26E4" w:rsidP="004159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CD694" w14:textId="77777777" w:rsidR="00AD1B21" w:rsidRDefault="00AD1B21">
      <w:r>
        <w:separator/>
      </w:r>
    </w:p>
  </w:footnote>
  <w:footnote w:type="continuationSeparator" w:id="0">
    <w:p w14:paraId="31034C0E" w14:textId="77777777" w:rsidR="00AD1B21" w:rsidRDefault="00AD1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2FB8"/>
    <w:multiLevelType w:val="multilevel"/>
    <w:tmpl w:val="603C6BB8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43D4932"/>
    <w:multiLevelType w:val="multilevel"/>
    <w:tmpl w:val="7B0271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4D636F1"/>
    <w:multiLevelType w:val="hybridMultilevel"/>
    <w:tmpl w:val="5CE8C3EC"/>
    <w:lvl w:ilvl="0" w:tplc="F80C998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A1D55"/>
    <w:multiLevelType w:val="hybridMultilevel"/>
    <w:tmpl w:val="A8ECE94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91B45"/>
    <w:multiLevelType w:val="hybridMultilevel"/>
    <w:tmpl w:val="8ED86CE6"/>
    <w:lvl w:ilvl="0" w:tplc="04150019">
      <w:start w:val="1"/>
      <w:numFmt w:val="lowerLetter"/>
      <w:lvlText w:val="%1."/>
      <w:lvlJc w:val="left"/>
      <w:pPr>
        <w:ind w:left="436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8261D"/>
    <w:multiLevelType w:val="hybridMultilevel"/>
    <w:tmpl w:val="BCCC926C"/>
    <w:lvl w:ilvl="0" w:tplc="DD662B1C">
      <w:start w:val="17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3020B"/>
    <w:multiLevelType w:val="hybridMultilevel"/>
    <w:tmpl w:val="0004F616"/>
    <w:lvl w:ilvl="0" w:tplc="31C82EE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41A6B"/>
    <w:multiLevelType w:val="hybridMultilevel"/>
    <w:tmpl w:val="AC34C7FA"/>
    <w:lvl w:ilvl="0" w:tplc="9A063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77234"/>
    <w:multiLevelType w:val="hybridMultilevel"/>
    <w:tmpl w:val="2BAE0142"/>
    <w:lvl w:ilvl="0" w:tplc="04150019">
      <w:start w:val="1"/>
      <w:numFmt w:val="lowerLetter"/>
      <w:lvlText w:val="%1.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" w15:restartNumberingAfterBreak="0">
    <w:nsid w:val="14CA4516"/>
    <w:multiLevelType w:val="hybridMultilevel"/>
    <w:tmpl w:val="3A0A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D08C7"/>
    <w:multiLevelType w:val="hybridMultilevel"/>
    <w:tmpl w:val="A2DA350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A1D12EC"/>
    <w:multiLevelType w:val="hybridMultilevel"/>
    <w:tmpl w:val="40345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182"/>
    <w:multiLevelType w:val="hybridMultilevel"/>
    <w:tmpl w:val="69204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B49F7"/>
    <w:multiLevelType w:val="hybridMultilevel"/>
    <w:tmpl w:val="48BA80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093475"/>
    <w:multiLevelType w:val="hybridMultilevel"/>
    <w:tmpl w:val="69A08A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681ADB"/>
    <w:multiLevelType w:val="hybridMultilevel"/>
    <w:tmpl w:val="F42E249A"/>
    <w:lvl w:ilvl="0" w:tplc="04150019">
      <w:start w:val="1"/>
      <w:numFmt w:val="lowerLetter"/>
      <w:lvlText w:val="%1."/>
      <w:lvlJc w:val="left"/>
      <w:pPr>
        <w:ind w:left="1430" w:hanging="360"/>
      </w:pPr>
    </w:lvl>
    <w:lvl w:ilvl="1" w:tplc="20EA16E0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 w15:restartNumberingAfterBreak="0">
    <w:nsid w:val="1F91383A"/>
    <w:multiLevelType w:val="hybridMultilevel"/>
    <w:tmpl w:val="1D50C9F6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078B1"/>
    <w:multiLevelType w:val="hybridMultilevel"/>
    <w:tmpl w:val="496AF780"/>
    <w:lvl w:ilvl="0" w:tplc="5C606960">
      <w:start w:val="1"/>
      <w:numFmt w:val="decimal"/>
      <w:lvlText w:val="%1."/>
      <w:lvlJc w:val="left"/>
      <w:pPr>
        <w:ind w:left="4046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CFC7CE0"/>
    <w:multiLevelType w:val="multilevel"/>
    <w:tmpl w:val="7B0271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F976EC7"/>
    <w:multiLevelType w:val="hybridMultilevel"/>
    <w:tmpl w:val="473C3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50750"/>
    <w:multiLevelType w:val="hybridMultilevel"/>
    <w:tmpl w:val="834C68AE"/>
    <w:lvl w:ilvl="0" w:tplc="7BE8D7A4">
      <w:start w:val="6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35922"/>
    <w:multiLevelType w:val="multilevel"/>
    <w:tmpl w:val="822C30DA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>
      <w:start w:val="1"/>
      <w:numFmt w:val="lowerRoman"/>
      <w:lvlText w:val="%3."/>
      <w:lvlJc w:val="right"/>
      <w:pPr>
        <w:tabs>
          <w:tab w:val="num" w:pos="104"/>
        </w:tabs>
        <w:ind w:left="10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107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 w15:restartNumberingAfterBreak="0">
    <w:nsid w:val="3D871FCD"/>
    <w:multiLevelType w:val="multilevel"/>
    <w:tmpl w:val="AD985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>
      <w:start w:val="2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i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i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i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i w:val="0"/>
      </w:rPr>
    </w:lvl>
  </w:abstractNum>
  <w:abstractNum w:abstractNumId="23" w15:restartNumberingAfterBreak="0">
    <w:nsid w:val="3F7E14EC"/>
    <w:multiLevelType w:val="hybridMultilevel"/>
    <w:tmpl w:val="B57AB7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0357661"/>
    <w:multiLevelType w:val="hybridMultilevel"/>
    <w:tmpl w:val="8FECDFA4"/>
    <w:lvl w:ilvl="0" w:tplc="20EA16E0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064C5"/>
    <w:multiLevelType w:val="hybridMultilevel"/>
    <w:tmpl w:val="6C965602"/>
    <w:lvl w:ilvl="0" w:tplc="F776F8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0529C"/>
    <w:multiLevelType w:val="hybridMultilevel"/>
    <w:tmpl w:val="B0E23F80"/>
    <w:lvl w:ilvl="0" w:tplc="BA8296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1" w:tplc="445CEC9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8C4C3E"/>
    <w:multiLevelType w:val="hybridMultilevel"/>
    <w:tmpl w:val="68284004"/>
    <w:lvl w:ilvl="0" w:tplc="71428974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8" w15:restartNumberingAfterBreak="0">
    <w:nsid w:val="476E7BC5"/>
    <w:multiLevelType w:val="hybridMultilevel"/>
    <w:tmpl w:val="22F6A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426C3"/>
    <w:multiLevelType w:val="hybridMultilevel"/>
    <w:tmpl w:val="B4304BCA"/>
    <w:lvl w:ilvl="0" w:tplc="3E9C3398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55DF4"/>
    <w:multiLevelType w:val="hybridMultilevel"/>
    <w:tmpl w:val="5CDA869C"/>
    <w:lvl w:ilvl="0" w:tplc="1986A5C2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16A9D"/>
    <w:multiLevelType w:val="multilevel"/>
    <w:tmpl w:val="A16052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2" w15:restartNumberingAfterBreak="0">
    <w:nsid w:val="55D3585B"/>
    <w:multiLevelType w:val="hybridMultilevel"/>
    <w:tmpl w:val="662AAF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EF4F216">
      <w:start w:val="1"/>
      <w:numFmt w:val="decimal"/>
      <w:lvlText w:val="%2)"/>
      <w:lvlJc w:val="left"/>
      <w:pPr>
        <w:ind w:left="669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3" w15:restartNumberingAfterBreak="0">
    <w:nsid w:val="55EE4C97"/>
    <w:multiLevelType w:val="hybridMultilevel"/>
    <w:tmpl w:val="25C8F2BC"/>
    <w:lvl w:ilvl="0" w:tplc="1D30253A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916B3"/>
    <w:multiLevelType w:val="hybridMultilevel"/>
    <w:tmpl w:val="850EEC6E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40008B"/>
    <w:multiLevelType w:val="hybridMultilevel"/>
    <w:tmpl w:val="FFDAE862"/>
    <w:lvl w:ilvl="0" w:tplc="294ED8E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6" w15:restartNumberingAfterBreak="0">
    <w:nsid w:val="68850D78"/>
    <w:multiLevelType w:val="multilevel"/>
    <w:tmpl w:val="5E9E346E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tabs>
          <w:tab w:val="num" w:pos="1135"/>
        </w:tabs>
        <w:ind w:left="113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4"/>
        </w:tabs>
        <w:ind w:left="10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9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 w:hint="default"/>
      </w:rPr>
    </w:lvl>
  </w:abstractNum>
  <w:abstractNum w:abstractNumId="37" w15:restartNumberingAfterBreak="0">
    <w:nsid w:val="6AAC27CF"/>
    <w:multiLevelType w:val="hybridMultilevel"/>
    <w:tmpl w:val="E59C31FC"/>
    <w:lvl w:ilvl="0" w:tplc="04150019">
      <w:start w:val="1"/>
      <w:numFmt w:val="lowerLetter"/>
      <w:lvlText w:val="%1."/>
      <w:lvlJc w:val="left"/>
      <w:pPr>
        <w:ind w:left="747" w:hanging="360"/>
      </w:p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38" w15:restartNumberingAfterBreak="0">
    <w:nsid w:val="6B23694A"/>
    <w:multiLevelType w:val="hybridMultilevel"/>
    <w:tmpl w:val="15547EA4"/>
    <w:lvl w:ilvl="0" w:tplc="D0144EBC">
      <w:start w:val="1"/>
      <w:numFmt w:val="lowerLetter"/>
      <w:lvlText w:val="%1."/>
      <w:lvlJc w:val="left"/>
      <w:pPr>
        <w:ind w:left="436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C32DC"/>
    <w:multiLevelType w:val="hybridMultilevel"/>
    <w:tmpl w:val="A29257BC"/>
    <w:lvl w:ilvl="0" w:tplc="81D8D26A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6F671F23"/>
    <w:multiLevelType w:val="hybridMultilevel"/>
    <w:tmpl w:val="94586542"/>
    <w:lvl w:ilvl="0" w:tplc="9A063FD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725A2DEB"/>
    <w:multiLevelType w:val="hybridMultilevel"/>
    <w:tmpl w:val="BD480970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2" w15:restartNumberingAfterBreak="0">
    <w:nsid w:val="764D34A7"/>
    <w:multiLevelType w:val="multilevel"/>
    <w:tmpl w:val="4E7C53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77AE10EF"/>
    <w:multiLevelType w:val="hybridMultilevel"/>
    <w:tmpl w:val="9E387688"/>
    <w:lvl w:ilvl="0" w:tplc="1AC2E496">
      <w:start w:val="4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B5075E"/>
    <w:multiLevelType w:val="hybridMultilevel"/>
    <w:tmpl w:val="03DA0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1"/>
  </w:num>
  <w:num w:numId="3">
    <w:abstractNumId w:val="12"/>
  </w:num>
  <w:num w:numId="4">
    <w:abstractNumId w:val="11"/>
  </w:num>
  <w:num w:numId="5">
    <w:abstractNumId w:val="9"/>
  </w:num>
  <w:num w:numId="6">
    <w:abstractNumId w:val="10"/>
  </w:num>
  <w:num w:numId="7">
    <w:abstractNumId w:val="7"/>
  </w:num>
  <w:num w:numId="8">
    <w:abstractNumId w:val="44"/>
  </w:num>
  <w:num w:numId="9">
    <w:abstractNumId w:val="28"/>
  </w:num>
  <w:num w:numId="10">
    <w:abstractNumId w:val="6"/>
  </w:num>
  <w:num w:numId="11">
    <w:abstractNumId w:val="25"/>
  </w:num>
  <w:num w:numId="12">
    <w:abstractNumId w:val="23"/>
  </w:num>
  <w:num w:numId="13">
    <w:abstractNumId w:val="34"/>
  </w:num>
  <w:num w:numId="14">
    <w:abstractNumId w:val="5"/>
  </w:num>
  <w:num w:numId="15">
    <w:abstractNumId w:val="32"/>
  </w:num>
  <w:num w:numId="16">
    <w:abstractNumId w:val="0"/>
  </w:num>
  <w:num w:numId="17">
    <w:abstractNumId w:val="18"/>
  </w:num>
  <w:num w:numId="18">
    <w:abstractNumId w:val="39"/>
  </w:num>
  <w:num w:numId="19">
    <w:abstractNumId w:val="21"/>
  </w:num>
  <w:num w:numId="20">
    <w:abstractNumId w:val="35"/>
  </w:num>
  <w:num w:numId="21">
    <w:abstractNumId w:val="4"/>
  </w:num>
  <w:num w:numId="22">
    <w:abstractNumId w:val="2"/>
  </w:num>
  <w:num w:numId="23">
    <w:abstractNumId w:val="36"/>
  </w:num>
  <w:num w:numId="24">
    <w:abstractNumId w:val="3"/>
  </w:num>
  <w:num w:numId="25">
    <w:abstractNumId w:val="27"/>
  </w:num>
  <w:num w:numId="26">
    <w:abstractNumId w:val="29"/>
  </w:num>
  <w:num w:numId="27">
    <w:abstractNumId w:val="20"/>
  </w:num>
  <w:num w:numId="28">
    <w:abstractNumId w:val="33"/>
  </w:num>
  <w:num w:numId="29">
    <w:abstractNumId w:val="1"/>
  </w:num>
  <w:num w:numId="30">
    <w:abstractNumId w:val="38"/>
  </w:num>
  <w:num w:numId="31">
    <w:abstractNumId w:val="22"/>
  </w:num>
  <w:num w:numId="32">
    <w:abstractNumId w:val="41"/>
  </w:num>
  <w:num w:numId="33">
    <w:abstractNumId w:val="19"/>
  </w:num>
  <w:num w:numId="34">
    <w:abstractNumId w:val="43"/>
  </w:num>
  <w:num w:numId="35">
    <w:abstractNumId w:val="37"/>
  </w:num>
  <w:num w:numId="36">
    <w:abstractNumId w:val="30"/>
  </w:num>
  <w:num w:numId="37">
    <w:abstractNumId w:val="13"/>
  </w:num>
  <w:num w:numId="38">
    <w:abstractNumId w:val="40"/>
  </w:num>
  <w:num w:numId="39">
    <w:abstractNumId w:val="8"/>
  </w:num>
  <w:num w:numId="40">
    <w:abstractNumId w:val="14"/>
  </w:num>
  <w:num w:numId="41">
    <w:abstractNumId w:val="16"/>
  </w:num>
  <w:num w:numId="42">
    <w:abstractNumId w:val="15"/>
  </w:num>
  <w:num w:numId="43">
    <w:abstractNumId w:val="26"/>
  </w:num>
  <w:num w:numId="44">
    <w:abstractNumId w:val="24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61"/>
    <w:rsid w:val="00017EC4"/>
    <w:rsid w:val="0003231C"/>
    <w:rsid w:val="00066EE9"/>
    <w:rsid w:val="000933A5"/>
    <w:rsid w:val="000D76D5"/>
    <w:rsid w:val="00106617"/>
    <w:rsid w:val="00126D0A"/>
    <w:rsid w:val="001F7D3C"/>
    <w:rsid w:val="002006EC"/>
    <w:rsid w:val="00226329"/>
    <w:rsid w:val="0023666B"/>
    <w:rsid w:val="00290655"/>
    <w:rsid w:val="002E525B"/>
    <w:rsid w:val="0033244F"/>
    <w:rsid w:val="003606BC"/>
    <w:rsid w:val="00365683"/>
    <w:rsid w:val="003F3613"/>
    <w:rsid w:val="00420E3E"/>
    <w:rsid w:val="0044645F"/>
    <w:rsid w:val="00446AA5"/>
    <w:rsid w:val="004970ED"/>
    <w:rsid w:val="00565FE8"/>
    <w:rsid w:val="00571768"/>
    <w:rsid w:val="005C6380"/>
    <w:rsid w:val="005C6BA1"/>
    <w:rsid w:val="005D4340"/>
    <w:rsid w:val="005E4A9C"/>
    <w:rsid w:val="005F25B9"/>
    <w:rsid w:val="00600988"/>
    <w:rsid w:val="006265D5"/>
    <w:rsid w:val="00627051"/>
    <w:rsid w:val="0068008B"/>
    <w:rsid w:val="0068756D"/>
    <w:rsid w:val="006A09A6"/>
    <w:rsid w:val="006A26E4"/>
    <w:rsid w:val="007177C5"/>
    <w:rsid w:val="00721B47"/>
    <w:rsid w:val="00777146"/>
    <w:rsid w:val="00890E3E"/>
    <w:rsid w:val="009259D8"/>
    <w:rsid w:val="009829F8"/>
    <w:rsid w:val="009C7D28"/>
    <w:rsid w:val="00A6369E"/>
    <w:rsid w:val="00AD1B21"/>
    <w:rsid w:val="00AE0689"/>
    <w:rsid w:val="00B75A0C"/>
    <w:rsid w:val="00B940C5"/>
    <w:rsid w:val="00BF1A40"/>
    <w:rsid w:val="00CD4D61"/>
    <w:rsid w:val="00CF1BB8"/>
    <w:rsid w:val="00D32F29"/>
    <w:rsid w:val="00D90A55"/>
    <w:rsid w:val="00D92A46"/>
    <w:rsid w:val="00DB4C89"/>
    <w:rsid w:val="00DB6B58"/>
    <w:rsid w:val="00DE276A"/>
    <w:rsid w:val="00E7276C"/>
    <w:rsid w:val="00E72B12"/>
    <w:rsid w:val="00E81F38"/>
    <w:rsid w:val="00EF40CF"/>
    <w:rsid w:val="00FC5B64"/>
    <w:rsid w:val="00FC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23D0"/>
  <w15:chartTrackingRefBased/>
  <w15:docId w15:val="{BE24BB86-9476-E244-A2FA-2961CB07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4D6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4D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4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4D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4D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4D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4D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4D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4D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4D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4D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4D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4D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4D6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4D6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4D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4D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4D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4D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4D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4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4D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4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4D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D61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CD4D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4D6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4D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4D6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4D61"/>
    <w:rPr>
      <w:b/>
      <w:bCs/>
      <w:smallCaps/>
      <w:color w:val="0F4761" w:themeColor="accent1" w:themeShade="BF"/>
      <w:spacing w:val="5"/>
    </w:rPr>
  </w:style>
  <w:style w:type="character" w:styleId="Numerstrony">
    <w:name w:val="page number"/>
    <w:basedOn w:val="Domylnaczcionkaakapitu"/>
    <w:rsid w:val="00CD4D61"/>
  </w:style>
  <w:style w:type="character" w:styleId="Hipercze">
    <w:name w:val="Hyperlink"/>
    <w:rsid w:val="00CD4D61"/>
    <w:rPr>
      <w:color w:val="000080"/>
      <w:u w:val="single"/>
    </w:rPr>
  </w:style>
  <w:style w:type="paragraph" w:customStyle="1" w:styleId="Tekstpodstawowy21">
    <w:name w:val="Tekst podstawowy 21"/>
    <w:basedOn w:val="Normalny"/>
    <w:rsid w:val="00CD4D61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D4D61"/>
    <w:pPr>
      <w:suppressLineNumbers/>
      <w:tabs>
        <w:tab w:val="center" w:pos="4819"/>
        <w:tab w:val="right" w:pos="9638"/>
      </w:tabs>
      <w:suppressAutoHyphens/>
    </w:pPr>
    <w:rPr>
      <w:rFonts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D4D61"/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  <w:style w:type="character" w:customStyle="1" w:styleId="Nagwek20">
    <w:name w:val="Nagłówek #2_"/>
    <w:link w:val="Nagwek21"/>
    <w:uiPriority w:val="99"/>
    <w:locked/>
    <w:rsid w:val="00CD4D61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CD4D61"/>
    <w:pPr>
      <w:widowControl w:val="0"/>
      <w:shd w:val="clear" w:color="auto" w:fill="FFFFFF"/>
      <w:spacing w:before="900" w:after="240" w:line="278" w:lineRule="exact"/>
      <w:ind w:hanging="1000"/>
      <w:outlineLvl w:val="1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ksttreci5">
    <w:name w:val="Tekst treści (5)_"/>
    <w:link w:val="Teksttreci50"/>
    <w:uiPriority w:val="99"/>
    <w:locked/>
    <w:rsid w:val="00CD4D61"/>
    <w:rPr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CD4D61"/>
    <w:pPr>
      <w:widowControl w:val="0"/>
      <w:shd w:val="clear" w:color="auto" w:fill="FFFFFF"/>
      <w:spacing w:before="480" w:after="240" w:line="288" w:lineRule="exact"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treci2Znak">
    <w:name w:val="Tekst treści (2)_ Znak"/>
    <w:link w:val="Teksttreci2"/>
    <w:uiPriority w:val="99"/>
    <w:locked/>
    <w:rsid w:val="00CD4D61"/>
    <w:rPr>
      <w:shd w:val="clear" w:color="auto" w:fill="FFFFFF"/>
    </w:rPr>
  </w:style>
  <w:style w:type="paragraph" w:customStyle="1" w:styleId="Teksttreci2">
    <w:name w:val="Tekst treści (2)_"/>
    <w:basedOn w:val="Normalny"/>
    <w:link w:val="Teksttreci2Znak"/>
    <w:uiPriority w:val="99"/>
    <w:rsid w:val="00CD4D61"/>
    <w:pPr>
      <w:widowControl w:val="0"/>
      <w:shd w:val="clear" w:color="auto" w:fill="FFFFFF"/>
      <w:spacing w:after="120" w:line="274" w:lineRule="exact"/>
      <w:ind w:hanging="58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ksttreci6">
    <w:name w:val="Tekst treści (6)_"/>
    <w:link w:val="Teksttreci61"/>
    <w:uiPriority w:val="99"/>
    <w:locked/>
    <w:rsid w:val="00CD4D61"/>
    <w:rPr>
      <w:b/>
      <w:bCs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CD4D61"/>
    <w:pPr>
      <w:widowControl w:val="0"/>
      <w:shd w:val="clear" w:color="auto" w:fill="FFFFFF"/>
      <w:spacing w:before="60" w:after="240" w:line="274" w:lineRule="exact"/>
      <w:ind w:hanging="40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colour">
    <w:name w:val="colour"/>
    <w:basedOn w:val="Domylnaczcionkaakapitu"/>
    <w:rsid w:val="00CD4D61"/>
  </w:style>
  <w:style w:type="character" w:customStyle="1" w:styleId="font">
    <w:name w:val="font"/>
    <w:basedOn w:val="Domylnaczcionkaakapitu"/>
    <w:rsid w:val="00CD4D61"/>
  </w:style>
  <w:style w:type="paragraph" w:styleId="Poprawka">
    <w:name w:val="Revision"/>
    <w:hidden/>
    <w:uiPriority w:val="99"/>
    <w:semiHidden/>
    <w:rsid w:val="002006EC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6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613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0D76D5"/>
    <w:pPr>
      <w:suppressAutoHyphens/>
      <w:ind w:left="1418" w:hanging="1418"/>
    </w:pPr>
    <w:rPr>
      <w:b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76D5"/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paragraph" w:customStyle="1" w:styleId="WW-Default">
    <w:name w:val="WW-Default"/>
    <w:rsid w:val="000D76D5"/>
    <w:pPr>
      <w:suppressAutoHyphens/>
      <w:autoSpaceDE w:val="0"/>
    </w:pPr>
    <w:rPr>
      <w:rFonts w:ascii="Times New Roman" w:eastAsia="Times New Roman" w:hAnsi="Times New Roman" w:cs="Times New Roman"/>
      <w:color w:val="000000"/>
      <w:kern w:val="0"/>
      <w:lang w:eastAsia="ar-SA"/>
      <w14:ligatures w14:val="none"/>
    </w:rPr>
  </w:style>
  <w:style w:type="character" w:customStyle="1" w:styleId="markedcontent">
    <w:name w:val="markedcontent"/>
    <w:basedOn w:val="Domylnaczcionkaakapitu"/>
    <w:rsid w:val="009C7D2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B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BB8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zmp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czmp.edu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zmp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44515-D651-4C5B-8C0E-951A4E12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6</Pages>
  <Words>2871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9</cp:revision>
  <dcterms:created xsi:type="dcterms:W3CDTF">2024-02-26T13:50:00Z</dcterms:created>
  <dcterms:modified xsi:type="dcterms:W3CDTF">2024-03-27T09:43:00Z</dcterms:modified>
</cp:coreProperties>
</file>